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332" w:rsidRDefault="00185332" w:rsidP="00185332">
      <w:pPr>
        <w:pStyle w:val="Default"/>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r>
        <w:rPr>
          <w:rFonts w:asciiTheme="minorHAnsi" w:hAnsiTheme="minorHAnsi" w:cs="Calibri"/>
          <w:noProof/>
          <w:sz w:val="22"/>
          <w:szCs w:val="22"/>
        </w:rPr>
        <w:drawing>
          <wp:inline distT="0" distB="0" distL="0" distR="0">
            <wp:extent cx="2242868" cy="563114"/>
            <wp:effectExtent l="19050" t="0" r="5032" b="0"/>
            <wp:docPr id="12" name="Picture 1" descr="C:\Documents and Settings\brice\Desktop\screenshots\MWSnap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ce\Desktop\screenshots\MWSnap055.bmp"/>
                    <pic:cNvPicPr>
                      <a:picLocks noChangeAspect="1" noChangeArrowheads="1"/>
                    </pic:cNvPicPr>
                  </pic:nvPicPr>
                  <pic:blipFill>
                    <a:blip r:embed="rId9" cstate="print"/>
                    <a:srcRect/>
                    <a:stretch>
                      <a:fillRect/>
                    </a:stretch>
                  </pic:blipFill>
                  <pic:spPr bwMode="auto">
                    <a:xfrm>
                      <a:off x="0" y="0"/>
                      <a:ext cx="2245211" cy="563702"/>
                    </a:xfrm>
                    <a:prstGeom prst="rect">
                      <a:avLst/>
                    </a:prstGeom>
                    <a:noFill/>
                    <a:ln w="9525">
                      <a:noFill/>
                      <a:miter lim="800000"/>
                      <a:headEnd/>
                      <a:tailEnd/>
                    </a:ln>
                  </pic:spPr>
                </pic:pic>
              </a:graphicData>
            </a:graphic>
          </wp:inline>
        </w:drawing>
      </w: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r>
        <w:rPr>
          <w:rFonts w:asciiTheme="minorHAnsi" w:hAnsiTheme="minorHAnsi" w:cs="Calibri"/>
          <w:sz w:val="22"/>
          <w:szCs w:val="22"/>
        </w:rPr>
        <w:t>GWAVA Inc.</w:t>
      </w: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p w:rsidR="00185332" w:rsidRDefault="00185332" w:rsidP="00185332">
      <w:pPr>
        <w:pStyle w:val="Default"/>
        <w:jc w:val="center"/>
        <w:rPr>
          <w:rFonts w:asciiTheme="minorHAnsi" w:hAnsiTheme="minorHAnsi" w:cs="Calibri"/>
          <w:sz w:val="22"/>
          <w:szCs w:val="22"/>
        </w:rPr>
      </w:pPr>
    </w:p>
    <w:tbl>
      <w:tblPr>
        <w:tblW w:w="5000" w:type="pct"/>
        <w:jc w:val="center"/>
        <w:tblLook w:val="04A0" w:firstRow="1" w:lastRow="0" w:firstColumn="1" w:lastColumn="0" w:noHBand="0" w:noVBand="1"/>
      </w:tblPr>
      <w:tblGrid>
        <w:gridCol w:w="9576"/>
      </w:tblGrid>
      <w:tr w:rsidR="00185332" w:rsidRPr="002E3477" w:rsidTr="00BE297F">
        <w:trPr>
          <w:trHeight w:val="1440"/>
          <w:jc w:val="center"/>
        </w:trPr>
        <w:tc>
          <w:tcPr>
            <w:tcW w:w="5000" w:type="pct"/>
            <w:tcBorders>
              <w:bottom w:val="single" w:sz="4" w:space="0" w:color="4F81BD"/>
            </w:tcBorders>
            <w:vAlign w:val="center"/>
          </w:tcPr>
          <w:p w:rsidR="00185332" w:rsidRPr="00150D14" w:rsidRDefault="00185332" w:rsidP="00150D14">
            <w:pPr>
              <w:pStyle w:val="NoSpacing"/>
              <w:jc w:val="center"/>
              <w:rPr>
                <w:rFonts w:ascii="Trebuchet MS" w:hAnsi="Trebuchet MS"/>
                <w:sz w:val="56"/>
                <w:szCs w:val="56"/>
              </w:rPr>
            </w:pPr>
            <w:r w:rsidRPr="002E3477">
              <w:rPr>
                <w:rFonts w:ascii="Trebuchet MS" w:hAnsi="Trebuchet MS"/>
                <w:sz w:val="56"/>
                <w:szCs w:val="56"/>
              </w:rPr>
              <w:t>GWAVA</w:t>
            </w:r>
            <w:r w:rsidRPr="00B44F41">
              <w:rPr>
                <w:rFonts w:ascii="Trebuchet MS" w:hAnsi="Trebuchet MS"/>
                <w:sz w:val="20"/>
                <w:szCs w:val="20"/>
              </w:rPr>
              <w:t>®</w:t>
            </w:r>
            <w:r w:rsidRPr="002E3477">
              <w:rPr>
                <w:rFonts w:ascii="Trebuchet MS" w:hAnsi="Trebuchet MS"/>
                <w:sz w:val="56"/>
                <w:szCs w:val="56"/>
              </w:rPr>
              <w:t xml:space="preserve"> </w:t>
            </w:r>
            <w:r>
              <w:rPr>
                <w:rFonts w:ascii="Trebuchet MS" w:hAnsi="Trebuchet MS"/>
                <w:sz w:val="56"/>
                <w:szCs w:val="56"/>
              </w:rPr>
              <w:t>Retain</w:t>
            </w:r>
            <w:r w:rsidRPr="00B44F41">
              <w:rPr>
                <w:rFonts w:ascii="Trebuchet MS" w:hAnsi="Trebuchet MS"/>
                <w:sz w:val="20"/>
                <w:szCs w:val="20"/>
              </w:rPr>
              <w:t xml:space="preserve">™ </w:t>
            </w:r>
          </w:p>
        </w:tc>
      </w:tr>
      <w:tr w:rsidR="00185332" w:rsidRPr="00315D33" w:rsidTr="00BE297F">
        <w:trPr>
          <w:trHeight w:val="720"/>
          <w:jc w:val="center"/>
        </w:trPr>
        <w:tc>
          <w:tcPr>
            <w:tcW w:w="5000" w:type="pct"/>
            <w:tcBorders>
              <w:top w:val="single" w:sz="4" w:space="0" w:color="4F81BD"/>
            </w:tcBorders>
            <w:vAlign w:val="center"/>
          </w:tcPr>
          <w:p w:rsidR="00185332" w:rsidRPr="00315D33" w:rsidRDefault="000C41B0" w:rsidP="00BE297F">
            <w:pPr>
              <w:pStyle w:val="NoSpacing"/>
              <w:jc w:val="center"/>
              <w:rPr>
                <w:rFonts w:ascii="Trebuchet MS" w:hAnsi="Trebuchet MS"/>
                <w:sz w:val="44"/>
                <w:szCs w:val="44"/>
              </w:rPr>
            </w:pPr>
            <w:r>
              <w:rPr>
                <w:rFonts w:ascii="Trebuchet MS" w:hAnsi="Trebuchet MS"/>
                <w:sz w:val="44"/>
                <w:szCs w:val="44"/>
              </w:rPr>
              <w:t>Upgrade</w:t>
            </w:r>
            <w:r w:rsidR="00185332" w:rsidRPr="00315D33">
              <w:rPr>
                <w:rFonts w:ascii="Trebuchet MS" w:hAnsi="Trebuchet MS"/>
                <w:sz w:val="44"/>
                <w:szCs w:val="44"/>
              </w:rPr>
              <w:t xml:space="preserve"> Guide</w:t>
            </w:r>
          </w:p>
        </w:tc>
      </w:tr>
    </w:tbl>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22119E" w:rsidRDefault="0022119E" w:rsidP="00185332">
      <w:pPr>
        <w:pStyle w:val="Default"/>
        <w:jc w:val="center"/>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185332" w:rsidRDefault="00185332" w:rsidP="00185332">
      <w:pPr>
        <w:pStyle w:val="Default"/>
        <w:jc w:val="center"/>
        <w:rPr>
          <w:rFonts w:asciiTheme="minorHAnsi" w:hAnsiTheme="minorHAnsi"/>
          <w:b/>
          <w:bCs/>
          <w:sz w:val="28"/>
          <w:szCs w:val="28"/>
        </w:rPr>
      </w:pPr>
    </w:p>
    <w:p w:rsidR="00185332" w:rsidRDefault="00185332" w:rsidP="00185332">
      <w:pPr>
        <w:pStyle w:val="Default"/>
        <w:jc w:val="center"/>
        <w:rPr>
          <w:sz w:val="16"/>
          <w:szCs w:val="16"/>
        </w:rPr>
      </w:pPr>
      <w:r>
        <w:rPr>
          <w:sz w:val="16"/>
          <w:szCs w:val="16"/>
        </w:rPr>
        <w:t>“GWAVA” is a registered trade mark of GWAVA Inc,</w:t>
      </w:r>
      <w:r>
        <w:t xml:space="preserve"> </w:t>
      </w:r>
      <w:r>
        <w:rPr>
          <w:sz w:val="16"/>
          <w:szCs w:val="16"/>
        </w:rPr>
        <w:t xml:space="preserve">100 Alexis Nihon, Suite 500, </w:t>
      </w:r>
      <w:proofErr w:type="gramStart"/>
      <w:r>
        <w:rPr>
          <w:sz w:val="16"/>
          <w:szCs w:val="16"/>
        </w:rPr>
        <w:t>Saint</w:t>
      </w:r>
      <w:proofErr w:type="gramEnd"/>
      <w:r>
        <w:rPr>
          <w:sz w:val="16"/>
          <w:szCs w:val="16"/>
        </w:rPr>
        <w:t xml:space="preserve"> Laurent, Quebec H4M 2P1</w:t>
      </w:r>
    </w:p>
    <w:p w:rsidR="00185332" w:rsidRDefault="00185332" w:rsidP="00185332">
      <w:pPr>
        <w:pStyle w:val="Default"/>
        <w:jc w:val="center"/>
        <w:rPr>
          <w:sz w:val="16"/>
          <w:szCs w:val="16"/>
        </w:rPr>
      </w:pPr>
      <w:r>
        <w:rPr>
          <w:sz w:val="16"/>
          <w:szCs w:val="16"/>
        </w:rPr>
        <w:t>“Retain” is a trade mark of GWAVA Inc,</w:t>
      </w:r>
      <w:r>
        <w:t xml:space="preserve"> </w:t>
      </w:r>
      <w:r>
        <w:rPr>
          <w:sz w:val="16"/>
          <w:szCs w:val="16"/>
        </w:rPr>
        <w:t>100 Alexis Nihon, Suite 500, Saint Laurent, Quebec H4M 2P1</w:t>
      </w:r>
    </w:p>
    <w:p w:rsidR="00185332" w:rsidRDefault="00185332" w:rsidP="00185332">
      <w:pPr>
        <w:pStyle w:val="Default"/>
        <w:jc w:val="center"/>
        <w:rPr>
          <w:sz w:val="16"/>
          <w:szCs w:val="16"/>
        </w:rPr>
      </w:pPr>
      <w:r>
        <w:rPr>
          <w:sz w:val="16"/>
          <w:szCs w:val="16"/>
        </w:rPr>
        <w:t xml:space="preserve">“GroupWise” is a registered trade mark of Novell </w:t>
      </w:r>
      <w:proofErr w:type="gramStart"/>
      <w:r>
        <w:rPr>
          <w:sz w:val="16"/>
          <w:szCs w:val="16"/>
        </w:rPr>
        <w:t>inc</w:t>
      </w:r>
      <w:proofErr w:type="gramEnd"/>
      <w:r>
        <w:rPr>
          <w:sz w:val="16"/>
          <w:szCs w:val="16"/>
        </w:rPr>
        <w:t>.</w:t>
      </w:r>
    </w:p>
    <w:sdt>
      <w:sdtPr>
        <w:id w:val="-162793258"/>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912FE6" w:rsidRDefault="00912FE6">
          <w:pPr>
            <w:pStyle w:val="TOCHeading"/>
          </w:pPr>
          <w:r>
            <w:t>Contents</w:t>
          </w:r>
        </w:p>
        <w:p w:rsidR="00912FE6" w:rsidRDefault="00912FE6">
          <w:pPr>
            <w:pStyle w:val="TOC1"/>
            <w:tabs>
              <w:tab w:val="right" w:leader="dot" w:pos="9350"/>
            </w:tabs>
            <w:rPr>
              <w:noProof/>
            </w:rPr>
          </w:pPr>
          <w:r>
            <w:fldChar w:fldCharType="begin"/>
          </w:r>
          <w:r>
            <w:instrText xml:space="preserve"> TOC \o "1-3" \h \z \u </w:instrText>
          </w:r>
          <w:r>
            <w:fldChar w:fldCharType="separate"/>
          </w:r>
          <w:hyperlink w:anchor="_Toc336889232" w:history="1">
            <w:r w:rsidRPr="00431E6A">
              <w:rPr>
                <w:rStyle w:val="Hyperlink"/>
                <w:noProof/>
              </w:rPr>
              <w:t>Upgrade Information</w:t>
            </w:r>
            <w:r>
              <w:rPr>
                <w:noProof/>
                <w:webHidden/>
              </w:rPr>
              <w:tab/>
            </w:r>
            <w:r>
              <w:rPr>
                <w:noProof/>
                <w:webHidden/>
              </w:rPr>
              <w:fldChar w:fldCharType="begin"/>
            </w:r>
            <w:r>
              <w:rPr>
                <w:noProof/>
                <w:webHidden/>
              </w:rPr>
              <w:instrText xml:space="preserve"> PAGEREF _Toc336889232 \h </w:instrText>
            </w:r>
            <w:r>
              <w:rPr>
                <w:noProof/>
                <w:webHidden/>
              </w:rPr>
            </w:r>
            <w:r>
              <w:rPr>
                <w:noProof/>
                <w:webHidden/>
              </w:rPr>
              <w:fldChar w:fldCharType="separate"/>
            </w:r>
            <w:r w:rsidR="00E812AA">
              <w:rPr>
                <w:noProof/>
                <w:webHidden/>
              </w:rPr>
              <w:t>4</w:t>
            </w:r>
            <w:r>
              <w:rPr>
                <w:noProof/>
                <w:webHidden/>
              </w:rPr>
              <w:fldChar w:fldCharType="end"/>
            </w:r>
          </w:hyperlink>
        </w:p>
        <w:p w:rsidR="00912FE6" w:rsidRDefault="00912FE6">
          <w:pPr>
            <w:pStyle w:val="TOC1"/>
            <w:tabs>
              <w:tab w:val="right" w:leader="dot" w:pos="9350"/>
            </w:tabs>
            <w:rPr>
              <w:noProof/>
            </w:rPr>
          </w:pPr>
          <w:hyperlink w:anchor="_Toc336889233" w:history="1">
            <w:r w:rsidRPr="00431E6A">
              <w:rPr>
                <w:rStyle w:val="Hyperlink"/>
                <w:noProof/>
              </w:rPr>
              <w:t>Upgrade Process</w:t>
            </w:r>
            <w:r>
              <w:rPr>
                <w:noProof/>
                <w:webHidden/>
              </w:rPr>
              <w:tab/>
            </w:r>
            <w:r>
              <w:rPr>
                <w:noProof/>
                <w:webHidden/>
              </w:rPr>
              <w:fldChar w:fldCharType="begin"/>
            </w:r>
            <w:r>
              <w:rPr>
                <w:noProof/>
                <w:webHidden/>
              </w:rPr>
              <w:instrText xml:space="preserve"> PAGEREF _Toc336889233 \h </w:instrText>
            </w:r>
            <w:r>
              <w:rPr>
                <w:noProof/>
                <w:webHidden/>
              </w:rPr>
            </w:r>
            <w:r>
              <w:rPr>
                <w:noProof/>
                <w:webHidden/>
              </w:rPr>
              <w:fldChar w:fldCharType="separate"/>
            </w:r>
            <w:r w:rsidR="00E812AA">
              <w:rPr>
                <w:noProof/>
                <w:webHidden/>
              </w:rPr>
              <w:t>5</w:t>
            </w:r>
            <w:r>
              <w:rPr>
                <w:noProof/>
                <w:webHidden/>
              </w:rPr>
              <w:fldChar w:fldCharType="end"/>
            </w:r>
          </w:hyperlink>
        </w:p>
        <w:p w:rsidR="00912FE6" w:rsidRDefault="00912FE6">
          <w:pPr>
            <w:pStyle w:val="TOC2"/>
            <w:tabs>
              <w:tab w:val="right" w:leader="dot" w:pos="9350"/>
            </w:tabs>
            <w:rPr>
              <w:noProof/>
            </w:rPr>
          </w:pPr>
          <w:hyperlink w:anchor="_Toc336889234" w:history="1">
            <w:r w:rsidRPr="00431E6A">
              <w:rPr>
                <w:rStyle w:val="Hyperlink"/>
                <w:noProof/>
              </w:rPr>
              <w:t>Retain 1</w:t>
            </w:r>
            <w:r>
              <w:rPr>
                <w:noProof/>
                <w:webHidden/>
              </w:rPr>
              <w:tab/>
            </w:r>
            <w:r>
              <w:rPr>
                <w:noProof/>
                <w:webHidden/>
              </w:rPr>
              <w:fldChar w:fldCharType="begin"/>
            </w:r>
            <w:r>
              <w:rPr>
                <w:noProof/>
                <w:webHidden/>
              </w:rPr>
              <w:instrText xml:space="preserve"> PAGEREF _Toc336889234 \h </w:instrText>
            </w:r>
            <w:r>
              <w:rPr>
                <w:noProof/>
                <w:webHidden/>
              </w:rPr>
            </w:r>
            <w:r>
              <w:rPr>
                <w:noProof/>
                <w:webHidden/>
              </w:rPr>
              <w:fldChar w:fldCharType="separate"/>
            </w:r>
            <w:r w:rsidR="00E812AA">
              <w:rPr>
                <w:noProof/>
                <w:webHidden/>
              </w:rPr>
              <w:t>5</w:t>
            </w:r>
            <w:r>
              <w:rPr>
                <w:noProof/>
                <w:webHidden/>
              </w:rPr>
              <w:fldChar w:fldCharType="end"/>
            </w:r>
          </w:hyperlink>
        </w:p>
        <w:p w:rsidR="00912FE6" w:rsidRDefault="00912FE6">
          <w:pPr>
            <w:pStyle w:val="TOC2"/>
            <w:tabs>
              <w:tab w:val="right" w:leader="dot" w:pos="9350"/>
            </w:tabs>
            <w:rPr>
              <w:noProof/>
            </w:rPr>
          </w:pPr>
          <w:hyperlink w:anchor="_Toc336889235" w:history="1">
            <w:r w:rsidRPr="00431E6A">
              <w:rPr>
                <w:rStyle w:val="Hyperlink"/>
                <w:noProof/>
              </w:rPr>
              <w:t>Retain 2</w:t>
            </w:r>
            <w:r>
              <w:rPr>
                <w:noProof/>
                <w:webHidden/>
              </w:rPr>
              <w:tab/>
            </w:r>
            <w:r>
              <w:rPr>
                <w:noProof/>
                <w:webHidden/>
              </w:rPr>
              <w:fldChar w:fldCharType="begin"/>
            </w:r>
            <w:r>
              <w:rPr>
                <w:noProof/>
                <w:webHidden/>
              </w:rPr>
              <w:instrText xml:space="preserve"> PAGEREF _Toc336889235 \h </w:instrText>
            </w:r>
            <w:r>
              <w:rPr>
                <w:noProof/>
                <w:webHidden/>
              </w:rPr>
            </w:r>
            <w:r>
              <w:rPr>
                <w:noProof/>
                <w:webHidden/>
              </w:rPr>
              <w:fldChar w:fldCharType="separate"/>
            </w:r>
            <w:r w:rsidR="00E812AA">
              <w:rPr>
                <w:noProof/>
                <w:webHidden/>
              </w:rPr>
              <w:t>5</w:t>
            </w:r>
            <w:r>
              <w:rPr>
                <w:noProof/>
                <w:webHidden/>
              </w:rPr>
              <w:fldChar w:fldCharType="end"/>
            </w:r>
          </w:hyperlink>
        </w:p>
        <w:p w:rsidR="00912FE6" w:rsidRDefault="00912FE6">
          <w:pPr>
            <w:pStyle w:val="TOC1"/>
            <w:tabs>
              <w:tab w:val="right" w:leader="dot" w:pos="9350"/>
            </w:tabs>
            <w:rPr>
              <w:noProof/>
            </w:rPr>
          </w:pPr>
          <w:hyperlink w:anchor="_Toc336889236" w:history="1">
            <w:r w:rsidRPr="00431E6A">
              <w:rPr>
                <w:rStyle w:val="Hyperlink"/>
                <w:noProof/>
              </w:rPr>
              <w:t>Upgrade for Retain 1 to 2</w:t>
            </w:r>
            <w:r>
              <w:rPr>
                <w:noProof/>
                <w:webHidden/>
              </w:rPr>
              <w:tab/>
            </w:r>
            <w:r>
              <w:rPr>
                <w:noProof/>
                <w:webHidden/>
              </w:rPr>
              <w:fldChar w:fldCharType="begin"/>
            </w:r>
            <w:r>
              <w:rPr>
                <w:noProof/>
                <w:webHidden/>
              </w:rPr>
              <w:instrText xml:space="preserve"> PAGEREF _Toc336889236 \h </w:instrText>
            </w:r>
            <w:r>
              <w:rPr>
                <w:noProof/>
                <w:webHidden/>
              </w:rPr>
            </w:r>
            <w:r>
              <w:rPr>
                <w:noProof/>
                <w:webHidden/>
              </w:rPr>
              <w:fldChar w:fldCharType="separate"/>
            </w:r>
            <w:r w:rsidR="00E812AA">
              <w:rPr>
                <w:noProof/>
                <w:webHidden/>
              </w:rPr>
              <w:t>5</w:t>
            </w:r>
            <w:r>
              <w:rPr>
                <w:noProof/>
                <w:webHidden/>
              </w:rPr>
              <w:fldChar w:fldCharType="end"/>
            </w:r>
          </w:hyperlink>
        </w:p>
        <w:p w:rsidR="00912FE6" w:rsidRDefault="00912FE6">
          <w:pPr>
            <w:pStyle w:val="TOC1"/>
            <w:tabs>
              <w:tab w:val="right" w:leader="dot" w:pos="9350"/>
            </w:tabs>
            <w:rPr>
              <w:noProof/>
            </w:rPr>
          </w:pPr>
          <w:hyperlink w:anchor="_Toc336889237" w:history="1">
            <w:r w:rsidRPr="00431E6A">
              <w:rPr>
                <w:rStyle w:val="Hyperlink"/>
                <w:noProof/>
              </w:rPr>
              <w:t>Upgrading to Retain 3</w:t>
            </w:r>
            <w:r>
              <w:rPr>
                <w:noProof/>
                <w:webHidden/>
              </w:rPr>
              <w:tab/>
            </w:r>
            <w:r>
              <w:rPr>
                <w:noProof/>
                <w:webHidden/>
              </w:rPr>
              <w:fldChar w:fldCharType="begin"/>
            </w:r>
            <w:r>
              <w:rPr>
                <w:noProof/>
                <w:webHidden/>
              </w:rPr>
              <w:instrText xml:space="preserve"> PAGEREF _Toc336889237 \h </w:instrText>
            </w:r>
            <w:r>
              <w:rPr>
                <w:noProof/>
                <w:webHidden/>
              </w:rPr>
            </w:r>
            <w:r>
              <w:rPr>
                <w:noProof/>
                <w:webHidden/>
              </w:rPr>
              <w:fldChar w:fldCharType="separate"/>
            </w:r>
            <w:r w:rsidR="00E812AA">
              <w:rPr>
                <w:noProof/>
                <w:webHidden/>
              </w:rPr>
              <w:t>9</w:t>
            </w:r>
            <w:r>
              <w:rPr>
                <w:noProof/>
                <w:webHidden/>
              </w:rPr>
              <w:fldChar w:fldCharType="end"/>
            </w:r>
          </w:hyperlink>
        </w:p>
        <w:p w:rsidR="00912FE6" w:rsidRDefault="00912FE6">
          <w:pPr>
            <w:pStyle w:val="TOC2"/>
            <w:tabs>
              <w:tab w:val="right" w:leader="dot" w:pos="9350"/>
            </w:tabs>
            <w:rPr>
              <w:noProof/>
            </w:rPr>
          </w:pPr>
          <w:hyperlink w:anchor="_Toc336889238" w:history="1">
            <w:r w:rsidRPr="00431E6A">
              <w:rPr>
                <w:rStyle w:val="Hyperlink"/>
                <w:noProof/>
              </w:rPr>
              <w:t>Retain Upgrade and Database Migration</w:t>
            </w:r>
            <w:r>
              <w:rPr>
                <w:noProof/>
                <w:webHidden/>
              </w:rPr>
              <w:tab/>
            </w:r>
            <w:r>
              <w:rPr>
                <w:noProof/>
                <w:webHidden/>
              </w:rPr>
              <w:fldChar w:fldCharType="begin"/>
            </w:r>
            <w:r>
              <w:rPr>
                <w:noProof/>
                <w:webHidden/>
              </w:rPr>
              <w:instrText xml:space="preserve"> PAGEREF _Toc336889238 \h </w:instrText>
            </w:r>
            <w:r>
              <w:rPr>
                <w:noProof/>
                <w:webHidden/>
              </w:rPr>
            </w:r>
            <w:r>
              <w:rPr>
                <w:noProof/>
                <w:webHidden/>
              </w:rPr>
              <w:fldChar w:fldCharType="separate"/>
            </w:r>
            <w:r w:rsidR="00E812AA">
              <w:rPr>
                <w:noProof/>
                <w:webHidden/>
              </w:rPr>
              <w:t>9</w:t>
            </w:r>
            <w:r>
              <w:rPr>
                <w:noProof/>
                <w:webHidden/>
              </w:rPr>
              <w:fldChar w:fldCharType="end"/>
            </w:r>
          </w:hyperlink>
        </w:p>
        <w:p w:rsidR="00912FE6" w:rsidRDefault="00912FE6">
          <w:pPr>
            <w:pStyle w:val="TOC2"/>
            <w:tabs>
              <w:tab w:val="right" w:leader="dot" w:pos="9350"/>
            </w:tabs>
            <w:rPr>
              <w:noProof/>
            </w:rPr>
          </w:pPr>
          <w:hyperlink w:anchor="_Toc336889239" w:history="1">
            <w:r w:rsidRPr="00431E6A">
              <w:rPr>
                <w:rStyle w:val="Hyperlink"/>
                <w:noProof/>
              </w:rPr>
              <w:t>Benchmark</w:t>
            </w:r>
            <w:r>
              <w:rPr>
                <w:noProof/>
                <w:webHidden/>
              </w:rPr>
              <w:tab/>
            </w:r>
            <w:r>
              <w:rPr>
                <w:noProof/>
                <w:webHidden/>
              </w:rPr>
              <w:fldChar w:fldCharType="begin"/>
            </w:r>
            <w:r>
              <w:rPr>
                <w:noProof/>
                <w:webHidden/>
              </w:rPr>
              <w:instrText xml:space="preserve"> PAGEREF _Toc336889239 \h </w:instrText>
            </w:r>
            <w:r>
              <w:rPr>
                <w:noProof/>
                <w:webHidden/>
              </w:rPr>
            </w:r>
            <w:r>
              <w:rPr>
                <w:noProof/>
                <w:webHidden/>
              </w:rPr>
              <w:fldChar w:fldCharType="separate"/>
            </w:r>
            <w:r w:rsidR="00E812AA">
              <w:rPr>
                <w:noProof/>
                <w:webHidden/>
              </w:rPr>
              <w:t>9</w:t>
            </w:r>
            <w:r>
              <w:rPr>
                <w:noProof/>
                <w:webHidden/>
              </w:rPr>
              <w:fldChar w:fldCharType="end"/>
            </w:r>
          </w:hyperlink>
        </w:p>
        <w:p w:rsidR="00912FE6" w:rsidRDefault="00912FE6">
          <w:pPr>
            <w:pStyle w:val="TOC2"/>
            <w:tabs>
              <w:tab w:val="right" w:leader="dot" w:pos="9350"/>
            </w:tabs>
            <w:rPr>
              <w:noProof/>
            </w:rPr>
          </w:pPr>
          <w:hyperlink w:anchor="_Toc336889240" w:history="1">
            <w:r w:rsidRPr="00431E6A">
              <w:rPr>
                <w:rStyle w:val="Hyperlink"/>
                <w:noProof/>
              </w:rPr>
              <w:t>Upgrade</w:t>
            </w:r>
            <w:r>
              <w:rPr>
                <w:noProof/>
                <w:webHidden/>
              </w:rPr>
              <w:tab/>
            </w:r>
            <w:r>
              <w:rPr>
                <w:noProof/>
                <w:webHidden/>
              </w:rPr>
              <w:fldChar w:fldCharType="begin"/>
            </w:r>
            <w:r>
              <w:rPr>
                <w:noProof/>
                <w:webHidden/>
              </w:rPr>
              <w:instrText xml:space="preserve"> PAGEREF _Toc336889240 \h </w:instrText>
            </w:r>
            <w:r>
              <w:rPr>
                <w:noProof/>
                <w:webHidden/>
              </w:rPr>
            </w:r>
            <w:r>
              <w:rPr>
                <w:noProof/>
                <w:webHidden/>
              </w:rPr>
              <w:fldChar w:fldCharType="separate"/>
            </w:r>
            <w:r w:rsidR="00E812AA">
              <w:rPr>
                <w:noProof/>
                <w:webHidden/>
              </w:rPr>
              <w:t>10</w:t>
            </w:r>
            <w:r>
              <w:rPr>
                <w:noProof/>
                <w:webHidden/>
              </w:rPr>
              <w:fldChar w:fldCharType="end"/>
            </w:r>
          </w:hyperlink>
        </w:p>
        <w:p w:rsidR="00912FE6" w:rsidRDefault="00912FE6">
          <w:pPr>
            <w:pStyle w:val="TOC2"/>
            <w:tabs>
              <w:tab w:val="right" w:leader="dot" w:pos="9350"/>
            </w:tabs>
            <w:rPr>
              <w:noProof/>
            </w:rPr>
          </w:pPr>
          <w:hyperlink w:anchor="_Toc336889241" w:history="1">
            <w:r w:rsidRPr="00431E6A">
              <w:rPr>
                <w:rStyle w:val="Hyperlink"/>
                <w:noProof/>
              </w:rPr>
              <w:t>Migration</w:t>
            </w:r>
            <w:r>
              <w:rPr>
                <w:noProof/>
                <w:webHidden/>
              </w:rPr>
              <w:tab/>
            </w:r>
            <w:r>
              <w:rPr>
                <w:noProof/>
                <w:webHidden/>
              </w:rPr>
              <w:fldChar w:fldCharType="begin"/>
            </w:r>
            <w:r>
              <w:rPr>
                <w:noProof/>
                <w:webHidden/>
              </w:rPr>
              <w:instrText xml:space="preserve"> PAGEREF _Toc336889241 \h </w:instrText>
            </w:r>
            <w:r>
              <w:rPr>
                <w:noProof/>
                <w:webHidden/>
              </w:rPr>
            </w:r>
            <w:r>
              <w:rPr>
                <w:noProof/>
                <w:webHidden/>
              </w:rPr>
              <w:fldChar w:fldCharType="separate"/>
            </w:r>
            <w:r w:rsidR="00E812AA">
              <w:rPr>
                <w:noProof/>
                <w:webHidden/>
              </w:rPr>
              <w:t>10</w:t>
            </w:r>
            <w:r>
              <w:rPr>
                <w:noProof/>
                <w:webHidden/>
              </w:rPr>
              <w:fldChar w:fldCharType="end"/>
            </w:r>
          </w:hyperlink>
        </w:p>
        <w:p w:rsidR="00912FE6" w:rsidRDefault="00912FE6">
          <w:pPr>
            <w:pStyle w:val="TOC1"/>
            <w:tabs>
              <w:tab w:val="right" w:leader="dot" w:pos="9350"/>
            </w:tabs>
            <w:rPr>
              <w:noProof/>
            </w:rPr>
          </w:pPr>
          <w:hyperlink w:anchor="_Toc336889242" w:history="1">
            <w:r w:rsidRPr="00431E6A">
              <w:rPr>
                <w:rStyle w:val="Hyperlink"/>
                <w:noProof/>
              </w:rPr>
              <w:t>Optional step:  Upgrade indexing engine to Exalead.</w:t>
            </w:r>
            <w:r>
              <w:rPr>
                <w:noProof/>
                <w:webHidden/>
              </w:rPr>
              <w:tab/>
            </w:r>
            <w:r>
              <w:rPr>
                <w:noProof/>
                <w:webHidden/>
              </w:rPr>
              <w:fldChar w:fldCharType="begin"/>
            </w:r>
            <w:r>
              <w:rPr>
                <w:noProof/>
                <w:webHidden/>
              </w:rPr>
              <w:instrText xml:space="preserve"> PAGEREF _Toc336889242 \h </w:instrText>
            </w:r>
            <w:r>
              <w:rPr>
                <w:noProof/>
                <w:webHidden/>
              </w:rPr>
            </w:r>
            <w:r>
              <w:rPr>
                <w:noProof/>
                <w:webHidden/>
              </w:rPr>
              <w:fldChar w:fldCharType="separate"/>
            </w:r>
            <w:r w:rsidR="00E812AA">
              <w:rPr>
                <w:noProof/>
                <w:webHidden/>
              </w:rPr>
              <w:t>16</w:t>
            </w:r>
            <w:r>
              <w:rPr>
                <w:noProof/>
                <w:webHidden/>
              </w:rPr>
              <w:fldChar w:fldCharType="end"/>
            </w:r>
          </w:hyperlink>
        </w:p>
        <w:p w:rsidR="00912FE6" w:rsidRDefault="00912FE6">
          <w:r>
            <w:rPr>
              <w:b/>
              <w:bCs/>
              <w:noProof/>
            </w:rPr>
            <w:fldChar w:fldCharType="end"/>
          </w:r>
        </w:p>
      </w:sdtContent>
    </w:sdt>
    <w:p w:rsidR="00912FE6" w:rsidRDefault="00912FE6" w:rsidP="00185332">
      <w:pPr>
        <w:pStyle w:val="Default"/>
        <w:rPr>
          <w:rFonts w:asciiTheme="minorHAnsi" w:hAnsiTheme="minorHAnsi"/>
          <w:b/>
          <w:bCs/>
          <w:sz w:val="28"/>
          <w:szCs w:val="28"/>
        </w:rPr>
      </w:pPr>
    </w:p>
    <w:p w:rsidR="00912FE6" w:rsidRDefault="00912FE6" w:rsidP="00185332">
      <w:pPr>
        <w:pStyle w:val="Default"/>
        <w:rPr>
          <w:rFonts w:asciiTheme="minorHAnsi" w:hAnsiTheme="minorHAnsi"/>
          <w:b/>
          <w:bCs/>
          <w:sz w:val="28"/>
          <w:szCs w:val="28"/>
        </w:rPr>
      </w:pPr>
    </w:p>
    <w:p w:rsidR="00912FE6" w:rsidRPr="00006AD0" w:rsidRDefault="00912FE6" w:rsidP="00912FE6">
      <w:pPr>
        <w:rPr>
          <w:b/>
          <w:sz w:val="28"/>
          <w:szCs w:val="28"/>
        </w:rPr>
      </w:pPr>
      <w:bookmarkStart w:id="0" w:name="_Toc197139158"/>
      <w:r w:rsidRPr="00006AD0">
        <w:rPr>
          <w:b/>
          <w:sz w:val="28"/>
          <w:szCs w:val="28"/>
        </w:rPr>
        <w:t>Copyright Notices</w:t>
      </w:r>
      <w:bookmarkEnd w:id="0"/>
    </w:p>
    <w:p w:rsidR="00912FE6" w:rsidRDefault="00912FE6" w:rsidP="00912FE6">
      <w:pPr>
        <w:rPr>
          <w:rFonts w:cs="Tahoma"/>
        </w:rPr>
      </w:pPr>
      <w:r w:rsidRPr="0022010C">
        <w:t xml:space="preserve">The content of this manual is for informational use only and may change without notice. </w:t>
      </w:r>
      <w:r>
        <w:t>GWAVA</w:t>
      </w:r>
      <w:r w:rsidRPr="0022010C">
        <w:t xml:space="preserve"> Inc. assumes no responsibility or liability for any errors or inaccuracies that may appear in this documentation. GroupWise is a registered trademark of Novell, and copyrighted by Novell. Windows is copyrighted by Microsoft.</w:t>
      </w:r>
      <w:r w:rsidRPr="00757468">
        <w:t xml:space="preserve"> </w:t>
      </w:r>
      <w:r w:rsidRPr="0022010C">
        <w:t>GWAVA® is a registered trademark.</w:t>
      </w:r>
      <w:r w:rsidRPr="00757468">
        <w:t xml:space="preserve"> </w:t>
      </w:r>
      <w:r>
        <w:t>Copyright © 2010</w:t>
      </w:r>
      <w:r w:rsidRPr="0022010C">
        <w:t xml:space="preserve"> </w:t>
      </w:r>
      <w:r>
        <w:t>GWAVA</w:t>
      </w:r>
      <w:r w:rsidRPr="0022010C">
        <w:t xml:space="preserve"> Inc. All rights reserved.</w:t>
      </w:r>
      <w:r>
        <w:t xml:space="preserve"> </w:t>
      </w:r>
      <w:r w:rsidRPr="00980332">
        <w:rPr>
          <w:rFonts w:cs="Tahoma"/>
        </w:rPr>
        <w:t>All other trademarks, service marks, and company names are properties of their respective owners.</w:t>
      </w:r>
    </w:p>
    <w:p w:rsidR="00912FE6" w:rsidRDefault="00912FE6" w:rsidP="00185332">
      <w:pPr>
        <w:pStyle w:val="Default"/>
        <w:rPr>
          <w:rFonts w:asciiTheme="minorHAnsi" w:hAnsiTheme="minorHAnsi"/>
          <w:b/>
          <w:bCs/>
          <w:sz w:val="28"/>
          <w:szCs w:val="28"/>
        </w:rPr>
      </w:pPr>
    </w:p>
    <w:p w:rsidR="00912FE6" w:rsidRDefault="00912FE6">
      <w:pPr>
        <w:rPr>
          <w:rFonts w:cs="Calibri"/>
        </w:rPr>
      </w:pPr>
      <w:r>
        <w:rPr>
          <w:rFonts w:cs="Calibri"/>
        </w:rPr>
        <w:br w:type="page"/>
      </w:r>
    </w:p>
    <w:p w:rsidR="00912FE6" w:rsidRDefault="00912FE6" w:rsidP="00912FE6">
      <w:pPr>
        <w:pStyle w:val="Default"/>
        <w:rPr>
          <w:rFonts w:asciiTheme="minorHAnsi" w:hAnsiTheme="minorHAnsi"/>
          <w:b/>
          <w:bCs/>
          <w:sz w:val="28"/>
          <w:szCs w:val="28"/>
        </w:rPr>
      </w:pPr>
      <w:r w:rsidRPr="005438B2">
        <w:rPr>
          <w:rFonts w:asciiTheme="minorHAnsi" w:hAnsiTheme="minorHAnsi"/>
          <w:b/>
          <w:bCs/>
          <w:sz w:val="28"/>
          <w:szCs w:val="28"/>
        </w:rPr>
        <w:lastRenderedPageBreak/>
        <w:t xml:space="preserve">Technical Support </w:t>
      </w:r>
    </w:p>
    <w:p w:rsidR="00912FE6" w:rsidRDefault="00912FE6" w:rsidP="00912FE6">
      <w:pPr>
        <w:pStyle w:val="Default"/>
        <w:rPr>
          <w:rFonts w:asciiTheme="minorHAnsi" w:hAnsiTheme="minorHAnsi" w:cs="Calibri"/>
          <w:sz w:val="22"/>
          <w:szCs w:val="22"/>
        </w:rPr>
      </w:pPr>
      <w:r w:rsidRPr="005438B2">
        <w:rPr>
          <w:rFonts w:asciiTheme="minorHAnsi" w:hAnsiTheme="minorHAnsi" w:cs="Calibri"/>
          <w:sz w:val="22"/>
          <w:szCs w:val="22"/>
        </w:rPr>
        <w:t xml:space="preserve">If you have a technical support question, please consult the GWAVA Technical Support section of our website at </w:t>
      </w:r>
      <w:hyperlink r:id="rId10" w:history="1">
        <w:r w:rsidRPr="00554576">
          <w:rPr>
            <w:rStyle w:val="Hyperlink"/>
            <w:rFonts w:asciiTheme="minorHAnsi" w:hAnsiTheme="minorHAnsi" w:cs="Calibri"/>
            <w:sz w:val="22"/>
            <w:szCs w:val="22"/>
          </w:rPr>
          <w:t>http://support.gwava.com</w:t>
        </w:r>
      </w:hyperlink>
      <w:r>
        <w:rPr>
          <w:rFonts w:asciiTheme="minorHAnsi" w:hAnsiTheme="minorHAnsi" w:cs="Calibri"/>
          <w:sz w:val="22"/>
          <w:szCs w:val="22"/>
        </w:rPr>
        <w:t xml:space="preserve"> </w:t>
      </w:r>
      <w:r w:rsidRPr="005438B2">
        <w:rPr>
          <w:rFonts w:asciiTheme="minorHAnsi" w:hAnsiTheme="minorHAnsi" w:cs="Calibri"/>
          <w:sz w:val="22"/>
          <w:szCs w:val="22"/>
        </w:rPr>
        <w:t xml:space="preserve">. </w:t>
      </w:r>
    </w:p>
    <w:p w:rsidR="00912FE6" w:rsidRPr="005438B2" w:rsidRDefault="00912FE6" w:rsidP="00912FE6">
      <w:pPr>
        <w:pStyle w:val="Default"/>
        <w:rPr>
          <w:rFonts w:asciiTheme="minorHAnsi" w:hAnsiTheme="minorHAnsi"/>
          <w:sz w:val="22"/>
          <w:szCs w:val="22"/>
        </w:rPr>
      </w:pPr>
    </w:p>
    <w:p w:rsidR="00912FE6" w:rsidRPr="005438B2" w:rsidRDefault="00912FE6" w:rsidP="00912FE6">
      <w:pPr>
        <w:pStyle w:val="Default"/>
        <w:rPr>
          <w:rFonts w:asciiTheme="minorHAnsi" w:hAnsiTheme="minorHAnsi"/>
          <w:sz w:val="28"/>
          <w:szCs w:val="28"/>
        </w:rPr>
      </w:pPr>
      <w:r w:rsidRPr="005438B2">
        <w:rPr>
          <w:rFonts w:asciiTheme="minorHAnsi" w:hAnsiTheme="minorHAnsi"/>
          <w:b/>
          <w:bCs/>
          <w:sz w:val="28"/>
          <w:szCs w:val="28"/>
        </w:rPr>
        <w:t xml:space="preserve">Sales </w:t>
      </w:r>
    </w:p>
    <w:p w:rsidR="00912FE6" w:rsidRPr="005438B2" w:rsidRDefault="00912FE6" w:rsidP="00912FE6">
      <w:pPr>
        <w:rPr>
          <w:rFonts w:cs="Calibri"/>
        </w:rPr>
      </w:pPr>
      <w:r w:rsidRPr="005438B2">
        <w:rPr>
          <w:rFonts w:cs="Calibri"/>
        </w:rPr>
        <w:t xml:space="preserve">To contact a </w:t>
      </w:r>
      <w:r>
        <w:rPr>
          <w:rFonts w:cs="Calibri"/>
        </w:rPr>
        <w:t>GWAVA</w:t>
      </w:r>
      <w:r w:rsidRPr="005438B2">
        <w:rPr>
          <w:rFonts w:cs="Calibri"/>
        </w:rPr>
        <w:t xml:space="preserve"> sales team member, please e-mail info@gwava.com or call Tel: 866-GO-GWAVA (866-464-9282) in North America or +1 514 639 4850. </w:t>
      </w:r>
    </w:p>
    <w:p w:rsidR="00912FE6" w:rsidRPr="005438B2" w:rsidRDefault="00912FE6" w:rsidP="00912FE6">
      <w:pPr>
        <w:rPr>
          <w:rFonts w:cs="Calibri"/>
        </w:rPr>
      </w:pPr>
      <w:r w:rsidRPr="005438B2">
        <w:rPr>
          <w:rFonts w:cs="Calibri"/>
        </w:rPr>
        <w:t xml:space="preserve">100 Alexis Nihon Blvd. suite 500 </w:t>
      </w:r>
    </w:p>
    <w:p w:rsidR="00912FE6" w:rsidRPr="005438B2" w:rsidRDefault="00912FE6" w:rsidP="00912FE6">
      <w:pPr>
        <w:rPr>
          <w:rFonts w:cs="Calibri"/>
        </w:rPr>
      </w:pPr>
      <w:r w:rsidRPr="005438B2">
        <w:rPr>
          <w:rFonts w:cs="Calibri"/>
        </w:rPr>
        <w:t>Montreal, Quebec</w:t>
      </w:r>
    </w:p>
    <w:p w:rsidR="00912FE6" w:rsidRDefault="00912FE6" w:rsidP="00912FE6">
      <w:pPr>
        <w:rPr>
          <w:rFonts w:cs="Calibri"/>
        </w:rPr>
      </w:pPr>
      <w:r w:rsidRPr="005438B2">
        <w:rPr>
          <w:rFonts w:cs="Calibri"/>
        </w:rPr>
        <w:t xml:space="preserve">Canada. H4M 2P1 </w:t>
      </w:r>
    </w:p>
    <w:p w:rsidR="00185332" w:rsidRPr="005438B2" w:rsidRDefault="00185332" w:rsidP="00185332">
      <w:pPr>
        <w:pStyle w:val="Default"/>
        <w:rPr>
          <w:rFonts w:asciiTheme="minorHAnsi" w:hAnsiTheme="minorHAnsi"/>
          <w:sz w:val="28"/>
          <w:szCs w:val="28"/>
        </w:rPr>
      </w:pPr>
      <w:r w:rsidRPr="005438B2">
        <w:rPr>
          <w:rFonts w:asciiTheme="minorHAnsi" w:hAnsiTheme="minorHAnsi"/>
          <w:b/>
          <w:bCs/>
          <w:sz w:val="28"/>
          <w:szCs w:val="28"/>
        </w:rPr>
        <w:t xml:space="preserve">Intended Audience </w:t>
      </w:r>
    </w:p>
    <w:p w:rsidR="00185332" w:rsidRDefault="00185332" w:rsidP="00185332">
      <w:pPr>
        <w:rPr>
          <w:rFonts w:cs="Calibri"/>
        </w:rPr>
      </w:pPr>
      <w:r w:rsidRPr="005438B2">
        <w:rPr>
          <w:rFonts w:cs="Calibri"/>
        </w:rPr>
        <w:t>This manual is intended for IT administrators in their use of Retain or anyone wanting to learn more about Retain. It includes installation instructions and feature descriptions.</w:t>
      </w:r>
    </w:p>
    <w:p w:rsidR="00185332" w:rsidRDefault="00185332" w:rsidP="00185332">
      <w:pPr>
        <w:rPr>
          <w:b/>
          <w:sz w:val="28"/>
          <w:szCs w:val="28"/>
        </w:rPr>
      </w:pPr>
      <w:r w:rsidRPr="00EC1C03">
        <w:rPr>
          <w:b/>
          <w:sz w:val="28"/>
          <w:szCs w:val="28"/>
        </w:rPr>
        <w:t>Organization</w:t>
      </w:r>
    </w:p>
    <w:p w:rsidR="00C556D7" w:rsidRDefault="00185332" w:rsidP="00185332">
      <w:r>
        <w:t xml:space="preserve">The guide </w:t>
      </w:r>
      <w:r w:rsidR="00C556D7">
        <w:t>is organized into two sections: upgrading from 1 to 2, and upgrading from 2 to 3.  While it is possible to upgrade directly from 1 to 3 and the steps are essentially the same, it is recom</w:t>
      </w:r>
      <w:r w:rsidR="00AC59AD">
        <w:t xml:space="preserve">mended to upgrade first to </w:t>
      </w:r>
      <w:r w:rsidR="00C556D7">
        <w:t>version</w:t>
      </w:r>
      <w:r w:rsidR="00AC59AD">
        <w:t xml:space="preserve"> 2</w:t>
      </w:r>
      <w:r w:rsidR="00C556D7">
        <w:t xml:space="preserve"> to ensure that the upgrade finished correctly before fin</w:t>
      </w:r>
      <w:r w:rsidR="00AC59AD">
        <w:t>ishing the upgrade to the current version</w:t>
      </w:r>
      <w:r w:rsidR="00C556D7">
        <w:t xml:space="preserve">. </w:t>
      </w:r>
      <w:r w:rsidR="00056DAE">
        <w:t xml:space="preserve">Please see the applicable sections. </w:t>
      </w:r>
    </w:p>
    <w:p w:rsidR="00185332" w:rsidRDefault="00C556D7" w:rsidP="00185332">
      <w:r>
        <w:t xml:space="preserve">This guide also includes an instruction set for switching the indexing engine in Retain. </w:t>
      </w:r>
    </w:p>
    <w:p w:rsidR="00185332" w:rsidRDefault="00185332" w:rsidP="00185332">
      <w:r>
        <w:t xml:space="preserve">General use and management of Retain is covered in the </w:t>
      </w:r>
      <w:r w:rsidR="005711C9">
        <w:t>Administrator</w:t>
      </w:r>
      <w:r>
        <w:t xml:space="preserve"> Guide, please read that guide for setup and configuration steps and information. </w:t>
      </w:r>
    </w:p>
    <w:p w:rsidR="00140224" w:rsidRPr="0022010C" w:rsidRDefault="00140224" w:rsidP="00185332"/>
    <w:p w:rsidR="00185332" w:rsidRDefault="00185332">
      <w:r>
        <w:br w:type="page"/>
      </w:r>
    </w:p>
    <w:p w:rsidR="00185332" w:rsidRDefault="002C1E81" w:rsidP="002C1E81">
      <w:pPr>
        <w:pStyle w:val="Heading1"/>
      </w:pPr>
      <w:bookmarkStart w:id="1" w:name="_Toc336889232"/>
      <w:r w:rsidRPr="001351F1">
        <w:lastRenderedPageBreak/>
        <w:t>Upgrad</w:t>
      </w:r>
      <w:r w:rsidR="001351F1" w:rsidRPr="001351F1">
        <w:t>e Information</w:t>
      </w:r>
      <w:bookmarkEnd w:id="1"/>
    </w:p>
    <w:p w:rsidR="002C1E81" w:rsidRDefault="00912FE6" w:rsidP="00185332">
      <w:r>
        <w:t xml:space="preserve">Upgrading Retain to the current version is a simple, automated process. Which steps are required for different systems depends on </w:t>
      </w:r>
      <w:r w:rsidR="001F62F3">
        <w:t>the version of the installed Retain system</w:t>
      </w:r>
      <w:r>
        <w:t>. A full upgrade from version 1 to version</w:t>
      </w:r>
      <w:r w:rsidR="001F62F3">
        <w:t xml:space="preserve"> 3</w:t>
      </w:r>
      <w:r>
        <w:t xml:space="preserve"> includes three major steps:</w:t>
      </w:r>
    </w:p>
    <w:p w:rsidR="00ED2EAB" w:rsidRDefault="001F62F3" w:rsidP="00ED2EAB">
      <w:pPr>
        <w:pStyle w:val="ListParagraph"/>
        <w:numPr>
          <w:ilvl w:val="0"/>
          <w:numId w:val="2"/>
        </w:numPr>
      </w:pPr>
      <w:r>
        <w:rPr>
          <w:noProof/>
          <w:lang w:eastAsia="zh-TW"/>
        </w:rPr>
        <w:pict>
          <v:shapetype id="_x0000_t202" coordsize="21600,21600" o:spt="202" path="m,l,21600r21600,l21600,xe">
            <v:stroke joinstyle="miter"/>
            <v:path gradientshapeok="t" o:connecttype="rect"/>
          </v:shapetype>
          <v:shape id="_x0000_s1036" type="#_x0000_t202" style="position:absolute;left:0;text-align:left;margin-left:241.75pt;margin-top:17.45pt;width:227.9pt;height:84.25pt;z-index:-251646976;mso-width-relative:margin;mso-height-relative:margin" wrapcoords="-71 -193 -71 21600 21671 21600 21671 -193 -71 -193" strokecolor="red" strokeweight="1.5pt">
            <v:textbox>
              <w:txbxContent>
                <w:p w:rsidR="001B2669" w:rsidRPr="001B2669" w:rsidRDefault="002B4D42">
                  <w:pPr>
                    <w:rPr>
                      <w:sz w:val="18"/>
                      <w:szCs w:val="18"/>
                    </w:rPr>
                  </w:pPr>
                  <w:r>
                    <w:rPr>
                      <w:sz w:val="18"/>
                      <w:szCs w:val="18"/>
                    </w:rPr>
                    <w:t>Retain 1, 2, and 3</w:t>
                  </w:r>
                  <w:r w:rsidR="001B2669" w:rsidRPr="001B2669">
                    <w:rPr>
                      <w:sz w:val="18"/>
                      <w:szCs w:val="18"/>
                    </w:rPr>
                    <w:t xml:space="preserve"> use different license</w:t>
                  </w:r>
                  <w:r>
                    <w:rPr>
                      <w:sz w:val="18"/>
                      <w:szCs w:val="18"/>
                    </w:rPr>
                    <w:t>s and will not function without</w:t>
                  </w:r>
                  <w:r w:rsidR="00165360">
                    <w:rPr>
                      <w:sz w:val="18"/>
                      <w:szCs w:val="18"/>
                    </w:rPr>
                    <w:t xml:space="preserve"> valid licenses for each.  If updating from 1 to 3, only</w:t>
                  </w:r>
                  <w:r w:rsidR="009630D7">
                    <w:rPr>
                      <w:sz w:val="18"/>
                      <w:szCs w:val="18"/>
                    </w:rPr>
                    <w:t xml:space="preserve"> version</w:t>
                  </w:r>
                  <w:r w:rsidR="00165360">
                    <w:rPr>
                      <w:sz w:val="18"/>
                      <w:szCs w:val="18"/>
                    </w:rPr>
                    <w:t xml:space="preserve"> 3 licenses are required. Before updating the Retain system ensure that appropriate licenses are available. See a GWAVA sales representative to get the applicable licenses and plan the upgrade process. </w:t>
                  </w:r>
                </w:p>
              </w:txbxContent>
            </v:textbox>
            <w10:wrap type="tight"/>
          </v:shape>
        </w:pict>
      </w:r>
      <w:r>
        <w:t xml:space="preserve">Update the </w:t>
      </w:r>
      <w:r w:rsidR="00ED2EAB">
        <w:t>Retain configuration database</w:t>
      </w:r>
      <w:r>
        <w:t xml:space="preserve"> using an existing migration utility.</w:t>
      </w:r>
    </w:p>
    <w:p w:rsidR="00ED2EAB" w:rsidRDefault="001F62F3" w:rsidP="00ED2EAB">
      <w:pPr>
        <w:pStyle w:val="ListParagraph"/>
        <w:numPr>
          <w:ilvl w:val="0"/>
          <w:numId w:val="2"/>
        </w:numPr>
      </w:pPr>
      <w:r>
        <w:t xml:space="preserve">Update the message store database. </w:t>
      </w:r>
    </w:p>
    <w:p w:rsidR="002B4D42" w:rsidRDefault="001F62F3" w:rsidP="00ED2EAB">
      <w:pPr>
        <w:pStyle w:val="ListParagraph"/>
        <w:numPr>
          <w:ilvl w:val="0"/>
          <w:numId w:val="2"/>
        </w:numPr>
      </w:pPr>
      <w:r>
        <w:t xml:space="preserve">Optionally change the indexing engine. </w:t>
      </w:r>
    </w:p>
    <w:p w:rsidR="001F62F3" w:rsidRDefault="001F62F3" w:rsidP="001F62F3">
      <w:r>
        <w:t xml:space="preserve">The configuration database is described in the version 2 update process. Updating the message store database is described in the version 3 update process.  Both are described below.  </w:t>
      </w:r>
    </w:p>
    <w:p w:rsidR="001351F1" w:rsidRPr="001351F1" w:rsidRDefault="001351F1" w:rsidP="00185332">
      <w:pPr>
        <w:rPr>
          <w:b/>
        </w:rPr>
      </w:pPr>
      <w:r w:rsidRPr="001351F1">
        <w:rPr>
          <w:b/>
        </w:rPr>
        <w:t>Configuration Database</w:t>
      </w:r>
    </w:p>
    <w:p w:rsidR="00185332" w:rsidRDefault="00185332" w:rsidP="001379BF">
      <w:r>
        <w:t xml:space="preserve">Retain </w:t>
      </w:r>
      <w:r w:rsidR="00856E09">
        <w:t xml:space="preserve">version </w:t>
      </w:r>
      <w:r w:rsidR="00463ACB">
        <w:t>2</w:t>
      </w:r>
      <w:r w:rsidR="002B4D42">
        <w:t xml:space="preserve"> introduced a</w:t>
      </w:r>
      <w:r>
        <w:t xml:space="preserve"> changed location of the Retain config</w:t>
      </w:r>
      <w:r w:rsidR="00463ACB">
        <w:t xml:space="preserve">uration database. In Retain 1 </w:t>
      </w:r>
      <w:r>
        <w:t xml:space="preserve">the configuration database was located in </w:t>
      </w:r>
      <w:r w:rsidR="001F62F3">
        <w:t>a separate, embedded</w:t>
      </w:r>
      <w:r w:rsidR="00463ACB">
        <w:t xml:space="preserve"> Derby database. Retain 2</w:t>
      </w:r>
      <w:r>
        <w:t xml:space="preserve"> </w:t>
      </w:r>
      <w:r w:rsidR="0073121E">
        <w:t>moves the configuration</w:t>
      </w:r>
      <w:r>
        <w:t xml:space="preserve"> to</w:t>
      </w:r>
      <w:r w:rsidR="0073121E">
        <w:t xml:space="preserve"> </w:t>
      </w:r>
      <w:r w:rsidR="001F62F3">
        <w:t>the existing</w:t>
      </w:r>
      <w:r w:rsidR="00463ACB">
        <w:t xml:space="preserve"> </w:t>
      </w:r>
      <w:r w:rsidR="001F62F3">
        <w:t>Retain SQL database</w:t>
      </w:r>
      <w:r w:rsidR="001379BF">
        <w:t xml:space="preserve">. </w:t>
      </w:r>
    </w:p>
    <w:p w:rsidR="00185332" w:rsidRDefault="00185332" w:rsidP="00185332">
      <w:pPr>
        <w:rPr>
          <w:b/>
        </w:rPr>
      </w:pPr>
      <w:r w:rsidRPr="00E10030">
        <w:rPr>
          <w:b/>
        </w:rPr>
        <w:t xml:space="preserve">Exalead </w:t>
      </w:r>
    </w:p>
    <w:p w:rsidR="00185332" w:rsidRPr="00E10030" w:rsidRDefault="00185332" w:rsidP="00185332">
      <w:r w:rsidRPr="00E20BC4">
        <w:t xml:space="preserve">Retain includes the option to install </w:t>
      </w:r>
      <w:r w:rsidR="00D92413">
        <w:t>a new</w:t>
      </w:r>
      <w:r w:rsidRPr="00E20BC4">
        <w:t xml:space="preserve"> indexing engine for larger systems.</w:t>
      </w:r>
      <w:r>
        <w:t xml:space="preserve"> Exalead can index massive amounts of data and is recommended for archiving systems with 1000 or more users. </w:t>
      </w:r>
      <w:r w:rsidR="004A72D7">
        <w:t xml:space="preserve">Exalead should be installed and run </w:t>
      </w:r>
      <w:r>
        <w:t>o</w:t>
      </w:r>
      <w:r w:rsidR="004A72D7">
        <w:t>n</w:t>
      </w:r>
      <w:r>
        <w:t xml:space="preserve"> a dedicated server</w:t>
      </w:r>
      <w:r w:rsidR="004A72D7">
        <w:t xml:space="preserve"> for best performance. Exalead should not be run on the same machine as the Retain Server.</w:t>
      </w:r>
      <w:r>
        <w:t xml:space="preserve"> If using Exalead, the system must be installed and running before the Retain Server is configured. For install and system requirements, please refer to the Exalead installation document. </w:t>
      </w:r>
    </w:p>
    <w:p w:rsidR="00185332" w:rsidRDefault="0073121E" w:rsidP="006D559B">
      <w:r>
        <w:t xml:space="preserve">If an administrator wishes to switch the index engine from </w:t>
      </w:r>
      <w:proofErr w:type="spellStart"/>
      <w:r>
        <w:t>Lucene</w:t>
      </w:r>
      <w:proofErr w:type="spellEnd"/>
      <w:r>
        <w:t xml:space="preserve"> to Exalead, it can be done at any time through the admin interfa</w:t>
      </w:r>
      <w:r w:rsidR="001E0B06">
        <w:t>ce. However, the indexes must be rebuilt</w:t>
      </w:r>
      <w:r>
        <w:t xml:space="preserve"> so the entire process </w:t>
      </w:r>
      <w:r w:rsidR="001E0B06">
        <w:t>can be very</w:t>
      </w:r>
      <w:r>
        <w:t xml:space="preserve"> time consuming. For larger systems, though, the procedure may take quite some time. Please plan your systems accordingly. </w:t>
      </w:r>
    </w:p>
    <w:p w:rsidR="00185332" w:rsidRPr="002B4D42" w:rsidRDefault="002B4D42" w:rsidP="006D559B">
      <w:pPr>
        <w:rPr>
          <w:b/>
        </w:rPr>
      </w:pPr>
      <w:r w:rsidRPr="002B4D42">
        <w:rPr>
          <w:b/>
        </w:rPr>
        <w:t>Retain Database cha</w:t>
      </w:r>
      <w:r>
        <w:rPr>
          <w:b/>
        </w:rPr>
        <w:t>nges and I</w:t>
      </w:r>
      <w:r w:rsidRPr="002B4D42">
        <w:rPr>
          <w:b/>
        </w:rPr>
        <w:t>mprove</w:t>
      </w:r>
      <w:r>
        <w:rPr>
          <w:b/>
        </w:rPr>
        <w:t>d Search E</w:t>
      </w:r>
      <w:r w:rsidRPr="002B4D42">
        <w:rPr>
          <w:b/>
        </w:rPr>
        <w:t>ngine</w:t>
      </w:r>
    </w:p>
    <w:p w:rsidR="001379BF" w:rsidRDefault="00856E09">
      <w:r>
        <w:t>Retain 3 introduces</w:t>
      </w:r>
      <w:r w:rsidR="002B4D42">
        <w:t xml:space="preserve"> </w:t>
      </w:r>
      <w:r>
        <w:t>improved</w:t>
      </w:r>
      <w:r w:rsidR="002B4D42">
        <w:t xml:space="preserve"> ability with </w:t>
      </w:r>
      <w:proofErr w:type="spellStart"/>
      <w:r w:rsidR="002B4D42">
        <w:t>Lucene</w:t>
      </w:r>
      <w:proofErr w:type="spellEnd"/>
      <w:r w:rsidR="002B4D42">
        <w:t xml:space="preserve"> as well as updated and improved searching abilities in the Retain interface. To facilitate these changes, additional tables need to be added to the database. No modification of existing data is performed and updating the database is facilitated by a database migration utility.   The migration requires roughly double the current space of the existing database to be available for use, as well as sufficient down-time for the Retain system while the migration is performed.  Retain 3.0 must have an updated database to function, and should not be installed until a migration can be performed.  </w:t>
      </w:r>
      <w:r w:rsidR="002B4D42" w:rsidRPr="002B4D42">
        <w:rPr>
          <w:b/>
          <w:color w:val="FF0000"/>
        </w:rPr>
        <w:t>See the requirements and process for updating to Retain 3 before continuing.</w:t>
      </w:r>
      <w:r w:rsidR="002B4D42">
        <w:t xml:space="preserve"> </w:t>
      </w:r>
      <w:r w:rsidR="001379BF">
        <w:br w:type="page"/>
      </w:r>
    </w:p>
    <w:p w:rsidR="00165360" w:rsidRDefault="00165360" w:rsidP="00165360">
      <w:pPr>
        <w:pStyle w:val="Heading1"/>
      </w:pPr>
      <w:bookmarkStart w:id="2" w:name="_Toc336889233"/>
      <w:r>
        <w:lastRenderedPageBreak/>
        <w:t>Upgrade Process</w:t>
      </w:r>
      <w:bookmarkEnd w:id="2"/>
    </w:p>
    <w:p w:rsidR="00165360" w:rsidRPr="00165360" w:rsidRDefault="00165360" w:rsidP="00165360">
      <w:pPr>
        <w:pStyle w:val="Heading2"/>
      </w:pPr>
      <w:bookmarkStart w:id="3" w:name="_Toc336889234"/>
      <w:r w:rsidRPr="00856E09">
        <w:t>Reta</w:t>
      </w:r>
      <w:r w:rsidRPr="00856E09">
        <w:t>i</w:t>
      </w:r>
      <w:r w:rsidRPr="00856E09">
        <w:t>n 1</w:t>
      </w:r>
      <w:bookmarkEnd w:id="3"/>
      <w:r w:rsidR="00856E09">
        <w:t xml:space="preserve"> to Retain 2</w:t>
      </w:r>
    </w:p>
    <w:p w:rsidR="00165360" w:rsidRDefault="00165360">
      <w:r>
        <w:t xml:space="preserve">The upgrade process from </w:t>
      </w:r>
      <w:r w:rsidR="009630D7">
        <w:t xml:space="preserve">version </w:t>
      </w:r>
      <w:r>
        <w:t xml:space="preserve">1 to 3 requires first the upgrade from 1 to 2, and then a second upgrade from 2 to 3.  The upgrades steps are separate and have individual considerations. Please see the individual sections and read all instructions to properly plan the upgrade for your system. </w:t>
      </w:r>
    </w:p>
    <w:p w:rsidR="00165360" w:rsidRPr="00165360" w:rsidRDefault="00165360" w:rsidP="00165360">
      <w:pPr>
        <w:pStyle w:val="Heading2"/>
      </w:pPr>
      <w:bookmarkStart w:id="4" w:name="_Toc336889235"/>
      <w:r w:rsidRPr="00856E09">
        <w:t>Retain 2</w:t>
      </w:r>
      <w:bookmarkEnd w:id="4"/>
      <w:r w:rsidR="00856E09">
        <w:t xml:space="preserve"> to Retain 3</w:t>
      </w:r>
    </w:p>
    <w:p w:rsidR="00165360" w:rsidRDefault="00165360">
      <w:r>
        <w:t>Systems already upgraded to 2 can skip the first step and move directly to the</w:t>
      </w:r>
      <w:r w:rsidR="00936FFB">
        <w:t xml:space="preserve"> upgrade process from version2 to 3.</w:t>
      </w:r>
      <w:r>
        <w:t xml:space="preserve"> </w:t>
      </w:r>
    </w:p>
    <w:p w:rsidR="001351F1" w:rsidRDefault="001351F1" w:rsidP="001351F1">
      <w:pPr>
        <w:pStyle w:val="Heading1"/>
      </w:pPr>
      <w:bookmarkStart w:id="5" w:name="_Upgrade_for_Retain"/>
      <w:bookmarkStart w:id="6" w:name="_Toc336889236"/>
      <w:bookmarkEnd w:id="5"/>
      <w:r w:rsidRPr="001351F1">
        <w:t>Upgrade</w:t>
      </w:r>
      <w:r w:rsidR="00E65D80">
        <w:t xml:space="preserve"> for Retain 1 to 2</w:t>
      </w:r>
      <w:bookmarkEnd w:id="6"/>
    </w:p>
    <w:p w:rsidR="006D559B" w:rsidRDefault="006D559B" w:rsidP="00AF29B4">
      <w:pPr>
        <w:spacing w:after="0"/>
      </w:pPr>
      <w:r>
        <w:t>When Upgradi</w:t>
      </w:r>
      <w:r w:rsidR="00E65D80">
        <w:t>ng Retain from Retain 1 to 2</w:t>
      </w:r>
      <w:r w:rsidR="00F06EF8">
        <w:t xml:space="preserve">, </w:t>
      </w:r>
      <w:r>
        <w:t xml:space="preserve">there are several objects to be aware of and update or migrate before the system will work. </w:t>
      </w:r>
      <w:r w:rsidR="003B31FF">
        <w:t xml:space="preserve"> </w:t>
      </w:r>
      <w:r w:rsidR="001C77FA">
        <w:t xml:space="preserve"> All the steps include:</w:t>
      </w:r>
    </w:p>
    <w:p w:rsidR="006C3D4A" w:rsidRDefault="001C77FA" w:rsidP="00AF29B4">
      <w:pPr>
        <w:pStyle w:val="ListParagraph"/>
        <w:numPr>
          <w:ilvl w:val="0"/>
          <w:numId w:val="8"/>
        </w:numPr>
        <w:spacing w:after="0"/>
      </w:pPr>
      <w:r>
        <w:t>Backup your Retain System</w:t>
      </w:r>
    </w:p>
    <w:p w:rsidR="001C77FA" w:rsidRDefault="00E65D80" w:rsidP="00AF29B4">
      <w:pPr>
        <w:pStyle w:val="ListParagraph"/>
        <w:numPr>
          <w:ilvl w:val="0"/>
          <w:numId w:val="8"/>
        </w:numPr>
        <w:spacing w:after="0"/>
      </w:pPr>
      <w:r>
        <w:t>Upgrade Retain Server to 2</w:t>
      </w:r>
    </w:p>
    <w:p w:rsidR="001C77FA" w:rsidRDefault="001C77FA" w:rsidP="00AF29B4">
      <w:pPr>
        <w:pStyle w:val="ListParagraph"/>
        <w:numPr>
          <w:ilvl w:val="0"/>
          <w:numId w:val="8"/>
        </w:numPr>
        <w:spacing w:after="0"/>
      </w:pPr>
      <w:r>
        <w:t>Check for successful installation</w:t>
      </w:r>
    </w:p>
    <w:p w:rsidR="001C77FA" w:rsidRDefault="001C77FA" w:rsidP="00AF29B4">
      <w:pPr>
        <w:pStyle w:val="ListParagraph"/>
        <w:numPr>
          <w:ilvl w:val="0"/>
          <w:numId w:val="8"/>
        </w:numPr>
        <w:spacing w:after="0"/>
      </w:pPr>
      <w:r>
        <w:t>Run the migration wizard</w:t>
      </w:r>
    </w:p>
    <w:p w:rsidR="001C77FA" w:rsidRDefault="001C77FA" w:rsidP="00AF29B4">
      <w:pPr>
        <w:pStyle w:val="ListParagraph"/>
        <w:numPr>
          <w:ilvl w:val="0"/>
          <w:numId w:val="8"/>
        </w:numPr>
        <w:spacing w:after="0"/>
      </w:pPr>
      <w:r>
        <w:t>Upgrade all Retain Workers</w:t>
      </w:r>
    </w:p>
    <w:p w:rsidR="001C77FA" w:rsidRDefault="001C77FA" w:rsidP="00AF29B4">
      <w:pPr>
        <w:pStyle w:val="ListParagraph"/>
        <w:numPr>
          <w:ilvl w:val="0"/>
          <w:numId w:val="8"/>
        </w:numPr>
        <w:spacing w:after="0"/>
      </w:pPr>
      <w:r>
        <w:t>Upgrade all Migration tools</w:t>
      </w:r>
    </w:p>
    <w:p w:rsidR="001C77FA" w:rsidRDefault="00F06EF8" w:rsidP="00AF29B4">
      <w:pPr>
        <w:pStyle w:val="ListParagraph"/>
        <w:numPr>
          <w:ilvl w:val="0"/>
          <w:numId w:val="8"/>
        </w:numPr>
        <w:spacing w:after="120"/>
      </w:pPr>
      <w:r>
        <w:t>Install Retain 2</w:t>
      </w:r>
      <w:r w:rsidR="001C77FA">
        <w:t xml:space="preserve"> license</w:t>
      </w:r>
      <w:r w:rsidR="00B41061">
        <w:t xml:space="preserve"> (If upgrading directly to version 3, this step may be skipped)</w:t>
      </w:r>
    </w:p>
    <w:p w:rsidR="00AF29B4" w:rsidRDefault="00AF29B4" w:rsidP="00AF29B4">
      <w:pPr>
        <w:spacing w:after="0"/>
      </w:pPr>
      <w:r>
        <w:t>Optional upgrades:</w:t>
      </w:r>
    </w:p>
    <w:p w:rsidR="00AF29B4" w:rsidRDefault="00AF29B4" w:rsidP="00AF29B4">
      <w:pPr>
        <w:pStyle w:val="ListParagraph"/>
        <w:numPr>
          <w:ilvl w:val="0"/>
          <w:numId w:val="8"/>
        </w:numPr>
        <w:spacing w:after="120"/>
      </w:pPr>
      <w:r>
        <w:t>Exalead</w:t>
      </w:r>
    </w:p>
    <w:p w:rsidR="001C77FA" w:rsidRDefault="001C77FA" w:rsidP="006D559B">
      <w:r>
        <w:t>The steps are covered in detail below:</w:t>
      </w:r>
    </w:p>
    <w:p w:rsidR="00A156F8" w:rsidRDefault="00A156F8" w:rsidP="00A156F8">
      <w:pPr>
        <w:pStyle w:val="ListParagraph"/>
        <w:numPr>
          <w:ilvl w:val="0"/>
          <w:numId w:val="3"/>
        </w:numPr>
      </w:pPr>
      <w:r w:rsidRPr="00A156F8">
        <w:rPr>
          <w:b/>
        </w:rPr>
        <w:t>Backup your Retain System</w:t>
      </w:r>
      <w:r>
        <w:t xml:space="preserve">.  Should the wrong option be selected during the Retain Server installation, the Retain Server configuration can be overwritten. Connection and access to Retain data requires identification keys stored in the configuration. The Retain Server settings and configuration </w:t>
      </w:r>
      <w:r w:rsidR="005061CC">
        <w:t xml:space="preserve">cannot be lost. </w:t>
      </w:r>
    </w:p>
    <w:p w:rsidR="00511D03" w:rsidRDefault="00CC52C1" w:rsidP="00A156F8">
      <w:pPr>
        <w:pStyle w:val="ListParagraph"/>
        <w:numPr>
          <w:ilvl w:val="0"/>
          <w:numId w:val="3"/>
        </w:numPr>
      </w:pPr>
      <w:r>
        <w:rPr>
          <w:b/>
        </w:rPr>
        <w:t>Install Retain Server 2.x</w:t>
      </w:r>
      <w:r w:rsidR="0067348A">
        <w:t xml:space="preserve">. When Retain is installed, it will detect that a previous version of Retain is installed </w:t>
      </w:r>
      <w:r w:rsidR="00D87CA7">
        <w:t xml:space="preserve">and prompts whether to upgrade or </w:t>
      </w:r>
      <w:r w:rsidR="0067348A">
        <w:t xml:space="preserve">overwrite the installation.  Select the option to </w:t>
      </w:r>
      <w:r w:rsidR="0067348A" w:rsidRPr="0067348A">
        <w:rPr>
          <w:b/>
        </w:rPr>
        <w:t>Upgrade, preserving configuration</w:t>
      </w:r>
      <w:r w:rsidR="0067348A">
        <w:t xml:space="preserve">. </w:t>
      </w:r>
      <w:r w:rsidR="00D87CA7">
        <w:t>If overwritten, Retain Server must be restored from backup and the install upgrade must be restarted.</w:t>
      </w:r>
    </w:p>
    <w:p w:rsidR="00AE2999" w:rsidRDefault="008D16C9" w:rsidP="00AE2999">
      <w:pPr>
        <w:pStyle w:val="ListParagraph"/>
        <w:numPr>
          <w:ilvl w:val="0"/>
          <w:numId w:val="3"/>
        </w:numPr>
      </w:pPr>
      <w:r w:rsidRPr="00AE2999">
        <w:rPr>
          <w:b/>
        </w:rPr>
        <w:t xml:space="preserve">Check for successful installation. </w:t>
      </w:r>
      <w:r>
        <w:t>If the installation upgrade has been successful, the Retain Server home page, (</w:t>
      </w:r>
      <w:r w:rsidRPr="008D16C9">
        <w:t>http://&lt;RetainServer_IP_or_Hostname&gt;/RetainServer</w:t>
      </w:r>
      <w:r>
        <w:t xml:space="preserve">), </w:t>
      </w:r>
      <w:r w:rsidR="00AE2999">
        <w:t>should display the following notice:</w:t>
      </w:r>
    </w:p>
    <w:p w:rsidR="00AE2999" w:rsidRDefault="00AE2999" w:rsidP="00AE2999">
      <w:pPr>
        <w:jc w:val="center"/>
      </w:pPr>
      <w:r>
        <w:rPr>
          <w:noProof/>
        </w:rPr>
        <w:lastRenderedPageBreak/>
        <w:drawing>
          <wp:inline distT="0" distB="0" distL="0" distR="0" wp14:anchorId="2A3B5388" wp14:editId="410042DA">
            <wp:extent cx="3921367" cy="1084997"/>
            <wp:effectExtent l="19050" t="0" r="2933" b="0"/>
            <wp:docPr id="14" name="Picture 1" descr="C:\Documents and Settings\Administrator\Desktop\final docs\Retain\Retain 2.0\pics\MWSna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final docs\Retain\Retain 2.0\pics\MWSnap001.bmp"/>
                    <pic:cNvPicPr>
                      <a:picLocks noChangeAspect="1" noChangeArrowheads="1"/>
                    </pic:cNvPicPr>
                  </pic:nvPicPr>
                  <pic:blipFill>
                    <a:blip r:embed="rId11" cstate="print"/>
                    <a:srcRect l="25454" t="41302" r="25455" b="40735"/>
                    <a:stretch>
                      <a:fillRect/>
                    </a:stretch>
                  </pic:blipFill>
                  <pic:spPr bwMode="auto">
                    <a:xfrm>
                      <a:off x="0" y="0"/>
                      <a:ext cx="3927367" cy="1086657"/>
                    </a:xfrm>
                    <a:prstGeom prst="rect">
                      <a:avLst/>
                    </a:prstGeom>
                    <a:noFill/>
                    <a:ln w="9525">
                      <a:noFill/>
                      <a:miter lim="800000"/>
                      <a:headEnd/>
                      <a:tailEnd/>
                    </a:ln>
                  </pic:spPr>
                </pic:pic>
              </a:graphicData>
            </a:graphic>
          </wp:inline>
        </w:drawing>
      </w:r>
    </w:p>
    <w:p w:rsidR="00AE2999" w:rsidRDefault="00AE2999" w:rsidP="00AE2999">
      <w:pPr>
        <w:ind w:firstLine="720"/>
      </w:pPr>
      <w:r>
        <w:t>Selecting the ‘Find out more’ button will display the next notice:</w:t>
      </w:r>
    </w:p>
    <w:p w:rsidR="00AE2999" w:rsidRDefault="00AE2999" w:rsidP="00AE2999">
      <w:pPr>
        <w:jc w:val="center"/>
      </w:pPr>
      <w:r>
        <w:rPr>
          <w:noProof/>
        </w:rPr>
        <w:drawing>
          <wp:inline distT="0" distB="0" distL="0" distR="0" wp14:anchorId="421172BF" wp14:editId="326BE327">
            <wp:extent cx="3939672" cy="1098645"/>
            <wp:effectExtent l="19050" t="0" r="3678" b="0"/>
            <wp:docPr id="16" name="Picture 2" descr="C:\Documents and Settings\Administrator\Desktop\final docs\Retain\Retain 2.0\pics\MWSnap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final docs\Retain\Retain 2.0\pics\MWSnap002.bmp"/>
                    <pic:cNvPicPr>
                      <a:picLocks noChangeAspect="1" noChangeArrowheads="1"/>
                    </pic:cNvPicPr>
                  </pic:nvPicPr>
                  <pic:blipFill>
                    <a:blip r:embed="rId12" cstate="print"/>
                    <a:srcRect l="25455" t="41301" r="25454" b="40594"/>
                    <a:stretch>
                      <a:fillRect/>
                    </a:stretch>
                  </pic:blipFill>
                  <pic:spPr bwMode="auto">
                    <a:xfrm>
                      <a:off x="0" y="0"/>
                      <a:ext cx="3943349" cy="1099671"/>
                    </a:xfrm>
                    <a:prstGeom prst="rect">
                      <a:avLst/>
                    </a:prstGeom>
                    <a:noFill/>
                    <a:ln w="9525">
                      <a:noFill/>
                      <a:miter lim="800000"/>
                      <a:headEnd/>
                      <a:tailEnd/>
                    </a:ln>
                  </pic:spPr>
                </pic:pic>
              </a:graphicData>
            </a:graphic>
          </wp:inline>
        </w:drawing>
      </w:r>
    </w:p>
    <w:p w:rsidR="00C039E2" w:rsidRDefault="00AE2999" w:rsidP="00C039E2">
      <w:pPr>
        <w:pStyle w:val="ListParagraph"/>
        <w:numPr>
          <w:ilvl w:val="0"/>
          <w:numId w:val="3"/>
        </w:numPr>
      </w:pPr>
      <w:r w:rsidRPr="00AE2999">
        <w:rPr>
          <w:b/>
          <w:noProof/>
        </w:rPr>
        <w:t>Run the migration tool.</w:t>
      </w:r>
      <w:r>
        <w:rPr>
          <w:noProof/>
        </w:rPr>
        <w:t xml:space="preserve"> </w:t>
      </w:r>
      <w:r w:rsidRPr="00AE2999">
        <w:rPr>
          <w:noProof/>
        </w:rPr>
        <w:t xml:space="preserve"> </w:t>
      </w:r>
      <w:r>
        <w:rPr>
          <w:noProof/>
        </w:rPr>
        <w:t xml:space="preserve">The migration tool is located in the ‘migration’ directory </w:t>
      </w:r>
      <w:r w:rsidR="00C039E2">
        <w:rPr>
          <w:noProof/>
        </w:rPr>
        <w:t xml:space="preserve">in the Retain download. Browse to that directory and run the migrator on the Retain Server. </w:t>
      </w:r>
      <w:r w:rsidR="00F36A3D">
        <w:rPr>
          <w:noProof/>
        </w:rPr>
        <w:t xml:space="preserve"> </w:t>
      </w:r>
    </w:p>
    <w:p w:rsidR="00064C3E" w:rsidRPr="00830642" w:rsidRDefault="00064C3E" w:rsidP="00064C3E">
      <w:pPr>
        <w:rPr>
          <w:rFonts w:ascii="Calibri" w:hAnsi="Calibri" w:cs="Courier New"/>
          <w:b/>
        </w:rPr>
      </w:pPr>
      <w:r w:rsidRPr="00830642">
        <w:rPr>
          <w:rFonts w:ascii="Calibri" w:hAnsi="Calibri" w:cs="Courier New"/>
          <w:b/>
        </w:rPr>
        <w:t>Windows</w:t>
      </w:r>
    </w:p>
    <w:p w:rsidR="00064C3E" w:rsidRDefault="00064C3E" w:rsidP="00064C3E">
      <w:pPr>
        <w:rPr>
          <w:rFonts w:ascii="Calibri" w:hAnsi="Calibri" w:cs="Courier New"/>
        </w:rPr>
      </w:pPr>
      <w:r w:rsidRPr="00830642">
        <w:rPr>
          <w:rFonts w:ascii="Calibri" w:hAnsi="Calibri" w:cs="Courier New"/>
        </w:rPr>
        <w:t>Locate and run the migrate.bat file.</w:t>
      </w:r>
      <w:r>
        <w:rPr>
          <w:rFonts w:ascii="Calibri" w:hAnsi="Calibri" w:cs="Courier New"/>
        </w:rPr>
        <w:t xml:space="preserve"> The migration utility assumes the default path to the Retain Server installation. By default, the components are located at:  C:\Program Files\Beginfinite\Retain\</w:t>
      </w:r>
      <w:proofErr w:type="spellStart"/>
      <w:r>
        <w:rPr>
          <w:rFonts w:ascii="Calibri" w:hAnsi="Calibri" w:cs="Courier New"/>
        </w:rPr>
        <w:t>RetainServer</w:t>
      </w:r>
      <w:proofErr w:type="spellEnd"/>
    </w:p>
    <w:p w:rsidR="00C039E2" w:rsidRPr="00C039E2" w:rsidRDefault="00C039E2" w:rsidP="00064C3E">
      <w:pPr>
        <w:rPr>
          <w:b/>
          <w:noProof/>
        </w:rPr>
      </w:pPr>
      <w:r w:rsidRPr="00C039E2">
        <w:rPr>
          <w:b/>
          <w:noProof/>
        </w:rPr>
        <w:t>Linux</w:t>
      </w:r>
    </w:p>
    <w:p w:rsidR="00C039E2" w:rsidRDefault="00C039E2" w:rsidP="00064C3E">
      <w:pPr>
        <w:rPr>
          <w:rFonts w:ascii="Courier New" w:hAnsi="Courier New" w:cs="Courier New"/>
        </w:rPr>
      </w:pPr>
      <w:r>
        <w:rPr>
          <w:noProof/>
        </w:rPr>
        <w:t>If under linux, you may need to add permissions the migrator by typing:</w:t>
      </w:r>
      <w:r>
        <w:br/>
      </w:r>
      <w:proofErr w:type="spellStart"/>
      <w:r w:rsidRPr="00C039E2">
        <w:rPr>
          <w:rFonts w:ascii="Courier New" w:hAnsi="Courier New" w:cs="Courier New"/>
        </w:rPr>
        <w:t>chmod</w:t>
      </w:r>
      <w:proofErr w:type="spellEnd"/>
      <w:r w:rsidRPr="00C039E2">
        <w:rPr>
          <w:rFonts w:ascii="Courier New" w:hAnsi="Courier New" w:cs="Courier New"/>
        </w:rPr>
        <w:t xml:space="preserve"> +x migrate.sh</w:t>
      </w:r>
    </w:p>
    <w:p w:rsidR="00C039E2" w:rsidRDefault="00064C3E" w:rsidP="00064C3E">
      <w:r>
        <w:t>The migration</w:t>
      </w:r>
      <w:r w:rsidR="006A6E33">
        <w:t xml:space="preserve"> utility needs to know where the current Retain Server resides in </w:t>
      </w:r>
      <w:r>
        <w:t>the file system. Run the migration</w:t>
      </w:r>
      <w:r w:rsidR="006A6E33">
        <w:t xml:space="preserve"> utility and place the working directory of the Retain Server as an argument. Use absolute </w:t>
      </w:r>
      <w:proofErr w:type="spellStart"/>
      <w:r w:rsidR="006A6E33">
        <w:t>pathing</w:t>
      </w:r>
      <w:proofErr w:type="spellEnd"/>
      <w:r w:rsidR="006A6E33">
        <w:t>.</w:t>
      </w:r>
    </w:p>
    <w:p w:rsidR="006A6E33" w:rsidRDefault="006A6E33" w:rsidP="00064C3E">
      <w:pPr>
        <w:rPr>
          <w:rFonts w:ascii="Courier New" w:hAnsi="Courier New" w:cs="Courier New"/>
        </w:rPr>
      </w:pPr>
      <w:r w:rsidRPr="006A6E33">
        <w:rPr>
          <w:rFonts w:ascii="Courier New" w:hAnsi="Courier New" w:cs="Courier New"/>
        </w:rPr>
        <w:t>./migrate.sh &lt;path to Retain Server&gt;</w:t>
      </w:r>
    </w:p>
    <w:p w:rsidR="00064C3E" w:rsidRDefault="00064C3E" w:rsidP="00625C30">
      <w:pPr>
        <w:ind w:left="360"/>
        <w:rPr>
          <w:rFonts w:cs="Courier New"/>
        </w:rPr>
      </w:pPr>
    </w:p>
    <w:p w:rsidR="00625C30" w:rsidRDefault="00830642" w:rsidP="00064C3E">
      <w:pPr>
        <w:rPr>
          <w:rFonts w:cs="Courier New"/>
        </w:rPr>
      </w:pPr>
      <w:r>
        <w:rPr>
          <w:rFonts w:cs="Courier New"/>
        </w:rPr>
        <w:t xml:space="preserve">On </w:t>
      </w:r>
      <w:proofErr w:type="gramStart"/>
      <w:r>
        <w:rPr>
          <w:rFonts w:cs="Courier New"/>
        </w:rPr>
        <w:t>either Linux and</w:t>
      </w:r>
      <w:proofErr w:type="gramEnd"/>
      <w:r>
        <w:rPr>
          <w:rFonts w:cs="Courier New"/>
        </w:rPr>
        <w:t xml:space="preserve"> Windows systems, the migration utility places the default locations between brackets before the prompt. To accept the system defaults simply press &lt;Enter&gt;.</w:t>
      </w:r>
      <w:r w:rsidRPr="00830642">
        <w:rPr>
          <w:rFonts w:cs="Courier New"/>
        </w:rPr>
        <w:t xml:space="preserve"> </w:t>
      </w:r>
      <w:r w:rsidR="00C35192">
        <w:rPr>
          <w:rFonts w:cs="Courier New"/>
        </w:rPr>
        <w:t xml:space="preserve"> In most cases, the defaults will be correct and can simply be accepted. </w:t>
      </w:r>
      <w:r>
        <w:rPr>
          <w:rFonts w:cs="Courier New"/>
        </w:rPr>
        <w:t>The below example assumes Linux default file paths for the Retain Server components.</w:t>
      </w:r>
    </w:p>
    <w:p w:rsidR="00C039E2" w:rsidRDefault="00C039E2" w:rsidP="00064C3E">
      <w:pPr>
        <w:jc w:val="center"/>
        <w:rPr>
          <w:noProof/>
        </w:rPr>
      </w:pPr>
      <w:r>
        <w:rPr>
          <w:noProof/>
        </w:rPr>
        <w:lastRenderedPageBreak/>
        <w:drawing>
          <wp:inline distT="0" distB="0" distL="0" distR="0" wp14:anchorId="6FF619DE" wp14:editId="4F4B5D86">
            <wp:extent cx="4271596" cy="1063352"/>
            <wp:effectExtent l="19050" t="0" r="0" b="0"/>
            <wp:docPr id="18" name="Picture 3" descr="C:\Documents and Settings\Administrator\Desktop\final docs\Retain\Retain 2.0\pics\Retain20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final docs\Retain\Retain 2.0\pics\Retain2046.bmp"/>
                    <pic:cNvPicPr>
                      <a:picLocks noChangeAspect="1" noChangeArrowheads="1"/>
                    </pic:cNvPicPr>
                  </pic:nvPicPr>
                  <pic:blipFill>
                    <a:blip r:embed="rId13" cstate="print"/>
                    <a:srcRect l="376" t="67892" r="27655" b="604"/>
                    <a:stretch>
                      <a:fillRect/>
                    </a:stretch>
                  </pic:blipFill>
                  <pic:spPr bwMode="auto">
                    <a:xfrm>
                      <a:off x="0" y="0"/>
                      <a:ext cx="4271596" cy="1063352"/>
                    </a:xfrm>
                    <a:prstGeom prst="rect">
                      <a:avLst/>
                    </a:prstGeom>
                    <a:noFill/>
                    <a:ln w="9525">
                      <a:noFill/>
                      <a:miter lim="800000"/>
                      <a:headEnd/>
                      <a:tailEnd/>
                    </a:ln>
                  </pic:spPr>
                </pic:pic>
              </a:graphicData>
            </a:graphic>
          </wp:inline>
        </w:drawing>
      </w:r>
    </w:p>
    <w:p w:rsidR="00C039E2" w:rsidRDefault="00FB1653" w:rsidP="00064C3E">
      <w:pPr>
        <w:rPr>
          <w:noProof/>
        </w:rPr>
      </w:pPr>
      <w:r>
        <w:rPr>
          <w:noProof/>
        </w:rPr>
        <w:t>Read the notice, and hit enter to continue.</w:t>
      </w:r>
    </w:p>
    <w:p w:rsidR="00FB1653" w:rsidRDefault="00FB1653" w:rsidP="00064C3E">
      <w:pPr>
        <w:jc w:val="center"/>
        <w:rPr>
          <w:noProof/>
        </w:rPr>
      </w:pPr>
      <w:r>
        <w:rPr>
          <w:noProof/>
        </w:rPr>
        <w:drawing>
          <wp:inline distT="0" distB="0" distL="0" distR="0" wp14:anchorId="194FAB88" wp14:editId="20744FAF">
            <wp:extent cx="4069778" cy="1630197"/>
            <wp:effectExtent l="19050" t="0" r="6922" b="0"/>
            <wp:docPr id="19" name="Picture 4" descr="C:\Documents and Settings\Administrator\Desktop\final docs\Retain\Retain 2.0\pics\Retain20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final docs\Retain\Retain 2.0\pics\Retain2047.bmp"/>
                    <pic:cNvPicPr>
                      <a:picLocks noChangeAspect="1" noChangeArrowheads="1"/>
                    </pic:cNvPicPr>
                  </pic:nvPicPr>
                  <pic:blipFill>
                    <a:blip r:embed="rId14" cstate="print"/>
                    <a:srcRect l="376" t="51103" r="31116" b="613"/>
                    <a:stretch>
                      <a:fillRect/>
                    </a:stretch>
                  </pic:blipFill>
                  <pic:spPr bwMode="auto">
                    <a:xfrm>
                      <a:off x="0" y="0"/>
                      <a:ext cx="4069778" cy="1630197"/>
                    </a:xfrm>
                    <a:prstGeom prst="rect">
                      <a:avLst/>
                    </a:prstGeom>
                    <a:noFill/>
                    <a:ln w="9525">
                      <a:noFill/>
                      <a:miter lim="800000"/>
                      <a:headEnd/>
                      <a:tailEnd/>
                    </a:ln>
                  </pic:spPr>
                </pic:pic>
              </a:graphicData>
            </a:graphic>
          </wp:inline>
        </w:drawing>
      </w:r>
    </w:p>
    <w:p w:rsidR="006A6E33" w:rsidRDefault="00FB1653" w:rsidP="00064C3E">
      <w:pPr>
        <w:rPr>
          <w:noProof/>
        </w:rPr>
      </w:pPr>
      <w:r>
        <w:rPr>
          <w:noProof/>
        </w:rPr>
        <w:t xml:space="preserve">The migration program will inform you of what it will do and what information is required. </w:t>
      </w:r>
      <w:r w:rsidR="00064C3E">
        <w:rPr>
          <w:noProof/>
        </w:rPr>
        <w:t>The ASConfig.cfg file is located in the …/retain/RetainServer</w:t>
      </w:r>
      <w:r w:rsidR="00D92413">
        <w:rPr>
          <w:noProof/>
        </w:rPr>
        <w:t>/</w:t>
      </w:r>
      <w:r w:rsidR="00064C3E">
        <w:rPr>
          <w:noProof/>
        </w:rPr>
        <w:t>WEB-INF/cfg directory.</w:t>
      </w:r>
    </w:p>
    <w:p w:rsidR="00FB1653" w:rsidRDefault="00FB1653" w:rsidP="00064C3E">
      <w:pPr>
        <w:jc w:val="center"/>
        <w:rPr>
          <w:noProof/>
        </w:rPr>
      </w:pPr>
      <w:r>
        <w:rPr>
          <w:noProof/>
        </w:rPr>
        <w:drawing>
          <wp:inline distT="0" distB="0" distL="0" distR="0" wp14:anchorId="2921A6CC" wp14:editId="0B0898C2">
            <wp:extent cx="4314529" cy="285491"/>
            <wp:effectExtent l="19050" t="0" r="0" b="0"/>
            <wp:docPr id="20" name="Picture 5" descr="C:\Documents and Settings\Administrator\Desktop\final docs\Retain\Retain 2.0\pics\Retain2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final docs\Retain\Retain 2.0\pics\Retain2048.bmp"/>
                    <pic:cNvPicPr>
                      <a:picLocks noChangeAspect="1" noChangeArrowheads="1"/>
                    </pic:cNvPicPr>
                  </pic:nvPicPr>
                  <pic:blipFill>
                    <a:blip r:embed="rId15" cstate="print"/>
                    <a:srcRect l="376" t="90931" r="26934" b="613"/>
                    <a:stretch>
                      <a:fillRect/>
                    </a:stretch>
                  </pic:blipFill>
                  <pic:spPr bwMode="auto">
                    <a:xfrm>
                      <a:off x="0" y="0"/>
                      <a:ext cx="4314529" cy="285491"/>
                    </a:xfrm>
                    <a:prstGeom prst="rect">
                      <a:avLst/>
                    </a:prstGeom>
                    <a:noFill/>
                    <a:ln w="9525">
                      <a:noFill/>
                      <a:miter lim="800000"/>
                      <a:headEnd/>
                      <a:tailEnd/>
                    </a:ln>
                  </pic:spPr>
                </pic:pic>
              </a:graphicData>
            </a:graphic>
          </wp:inline>
        </w:drawing>
      </w:r>
    </w:p>
    <w:p w:rsidR="00FB1653" w:rsidRDefault="00830642" w:rsidP="00064C3E">
      <w:pPr>
        <w:rPr>
          <w:noProof/>
        </w:rPr>
      </w:pPr>
      <w:r>
        <w:rPr>
          <w:noProof/>
        </w:rPr>
        <w:t xml:space="preserve">The JDBC class location must also be provided. </w:t>
      </w:r>
      <w:r w:rsidR="00064C3E">
        <w:rPr>
          <w:noProof/>
        </w:rPr>
        <w:t>D</w:t>
      </w:r>
      <w:r>
        <w:rPr>
          <w:noProof/>
        </w:rPr>
        <w:t xml:space="preserve">efault is shown. </w:t>
      </w:r>
    </w:p>
    <w:p w:rsidR="00064C3E" w:rsidRDefault="00B435E4" w:rsidP="00064C3E">
      <w:pPr>
        <w:jc w:val="center"/>
      </w:pPr>
      <w:r>
        <w:rPr>
          <w:noProof/>
        </w:rPr>
        <w:drawing>
          <wp:inline distT="0" distB="0" distL="0" distR="0" wp14:anchorId="63D90A3D" wp14:editId="186AB61B">
            <wp:extent cx="4318339" cy="359967"/>
            <wp:effectExtent l="19050" t="0" r="6011" b="0"/>
            <wp:docPr id="6" name="Picture 6" descr="C:\Documents and Settings\Administrator\Desktop\final docs\Retain\Retain 2.0\pics\Retain2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final docs\Retain\Retain 2.0\pics\Retain2049.bmp"/>
                    <pic:cNvPicPr>
                      <a:picLocks noChangeAspect="1" noChangeArrowheads="1"/>
                    </pic:cNvPicPr>
                  </pic:nvPicPr>
                  <pic:blipFill>
                    <a:blip r:embed="rId16" cstate="print"/>
                    <a:srcRect l="376" t="88480" r="26864" b="858"/>
                    <a:stretch>
                      <a:fillRect/>
                    </a:stretch>
                  </pic:blipFill>
                  <pic:spPr bwMode="auto">
                    <a:xfrm>
                      <a:off x="0" y="0"/>
                      <a:ext cx="4318339" cy="359967"/>
                    </a:xfrm>
                    <a:prstGeom prst="rect">
                      <a:avLst/>
                    </a:prstGeom>
                    <a:noFill/>
                    <a:ln w="9525">
                      <a:noFill/>
                      <a:miter lim="800000"/>
                      <a:headEnd/>
                      <a:tailEnd/>
                    </a:ln>
                  </pic:spPr>
                </pic:pic>
              </a:graphicData>
            </a:graphic>
          </wp:inline>
        </w:drawing>
      </w:r>
    </w:p>
    <w:p w:rsidR="00FB1653" w:rsidRDefault="00064C3E">
      <w:r>
        <w:t>Authentication to the database server hosting the retain</w:t>
      </w:r>
      <w:r w:rsidR="00C35192">
        <w:t xml:space="preserve"> </w:t>
      </w:r>
      <w:proofErr w:type="gramStart"/>
      <w:r>
        <w:t>database  is</w:t>
      </w:r>
      <w:proofErr w:type="gramEnd"/>
      <w:r>
        <w:t xml:space="preserve"> required. The defaults are listed in the current Retain Server configuration. First provide or confirm the user name.</w:t>
      </w:r>
    </w:p>
    <w:p w:rsidR="00B435E4" w:rsidRDefault="00B435E4" w:rsidP="00625C30">
      <w:pPr>
        <w:jc w:val="center"/>
      </w:pPr>
      <w:r>
        <w:rPr>
          <w:noProof/>
        </w:rPr>
        <w:drawing>
          <wp:inline distT="0" distB="0" distL="0" distR="0" wp14:anchorId="50D8EB85" wp14:editId="2CD0329F">
            <wp:extent cx="4318399" cy="467544"/>
            <wp:effectExtent l="19050" t="0" r="5951" b="0"/>
            <wp:docPr id="7" name="Picture 7" descr="C:\Documents and Settings\Administrator\Desktop\final docs\Retain\Retain 2.0\pics\Retain2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final docs\Retain\Retain 2.0\pics\Retain2050.bmp"/>
                    <pic:cNvPicPr>
                      <a:picLocks noChangeAspect="1" noChangeArrowheads="1"/>
                    </pic:cNvPicPr>
                  </pic:nvPicPr>
                  <pic:blipFill>
                    <a:blip r:embed="rId17" cstate="print"/>
                    <a:srcRect l="446" t="85294" r="26833" b="858"/>
                    <a:stretch>
                      <a:fillRect/>
                    </a:stretch>
                  </pic:blipFill>
                  <pic:spPr bwMode="auto">
                    <a:xfrm>
                      <a:off x="0" y="0"/>
                      <a:ext cx="4318399" cy="467544"/>
                    </a:xfrm>
                    <a:prstGeom prst="rect">
                      <a:avLst/>
                    </a:prstGeom>
                    <a:noFill/>
                    <a:ln w="9525">
                      <a:noFill/>
                      <a:miter lim="800000"/>
                      <a:headEnd/>
                      <a:tailEnd/>
                    </a:ln>
                  </pic:spPr>
                </pic:pic>
              </a:graphicData>
            </a:graphic>
          </wp:inline>
        </w:drawing>
      </w:r>
    </w:p>
    <w:p w:rsidR="00F36A3D" w:rsidRDefault="00064C3E" w:rsidP="00F36A3D">
      <w:r>
        <w:t xml:space="preserve">Next confirm or provide the password to the </w:t>
      </w:r>
      <w:proofErr w:type="gramStart"/>
      <w:r>
        <w:t>database</w:t>
      </w:r>
      <w:r w:rsidR="00F36A3D" w:rsidRPr="00F36A3D">
        <w:t xml:space="preserve"> </w:t>
      </w:r>
      <w:r w:rsidR="00F36A3D">
        <w:t>.</w:t>
      </w:r>
      <w:proofErr w:type="gramEnd"/>
    </w:p>
    <w:p w:rsidR="00FB1653" w:rsidRDefault="00F36A3D" w:rsidP="00F36A3D">
      <w:pPr>
        <w:jc w:val="center"/>
      </w:pPr>
      <w:r>
        <w:rPr>
          <w:noProof/>
        </w:rPr>
        <w:drawing>
          <wp:inline distT="0" distB="0" distL="0" distR="0" wp14:anchorId="4A32C76A" wp14:editId="19191C8E">
            <wp:extent cx="4312972" cy="628908"/>
            <wp:effectExtent l="19050" t="0" r="0" b="0"/>
            <wp:docPr id="2" name="Picture 9" descr="C:\Documents and Settings\Administrator\Desktop\final docs\Retain\Retain 2.0\pics\Retain20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final docs\Retain\Retain 2.0\pics\Retain2052.bmp"/>
                    <pic:cNvPicPr>
                      <a:picLocks noChangeAspect="1" noChangeArrowheads="1"/>
                    </pic:cNvPicPr>
                  </pic:nvPicPr>
                  <pic:blipFill>
                    <a:blip r:embed="rId18" cstate="print"/>
                    <a:srcRect l="376" t="80515" r="27008" b="858"/>
                    <a:stretch>
                      <a:fillRect/>
                    </a:stretch>
                  </pic:blipFill>
                  <pic:spPr bwMode="auto">
                    <a:xfrm>
                      <a:off x="0" y="0"/>
                      <a:ext cx="4312972" cy="628908"/>
                    </a:xfrm>
                    <a:prstGeom prst="rect">
                      <a:avLst/>
                    </a:prstGeom>
                    <a:noFill/>
                    <a:ln w="9525">
                      <a:noFill/>
                      <a:miter lim="800000"/>
                      <a:headEnd/>
                      <a:tailEnd/>
                    </a:ln>
                  </pic:spPr>
                </pic:pic>
              </a:graphicData>
            </a:graphic>
          </wp:inline>
        </w:drawing>
      </w:r>
    </w:p>
    <w:p w:rsidR="00F36A3D" w:rsidRDefault="00F36A3D" w:rsidP="00F36A3D">
      <w:r>
        <w:t xml:space="preserve">The </w:t>
      </w:r>
      <w:proofErr w:type="spellStart"/>
      <w:proofErr w:type="gramStart"/>
      <w:r>
        <w:t>ebdb</w:t>
      </w:r>
      <w:proofErr w:type="spellEnd"/>
      <w:r>
        <w:t xml:space="preserve">  database</w:t>
      </w:r>
      <w:proofErr w:type="gramEnd"/>
      <w:r>
        <w:t xml:space="preserve"> location is required.  Unless changed during initial Retain 1.x install, this can remain as default. </w:t>
      </w:r>
    </w:p>
    <w:p w:rsidR="00B435E4" w:rsidRDefault="00F36A3D" w:rsidP="00625C30">
      <w:pPr>
        <w:jc w:val="center"/>
      </w:pPr>
      <w:r>
        <w:rPr>
          <w:noProof/>
        </w:rPr>
        <w:lastRenderedPageBreak/>
        <w:drawing>
          <wp:inline distT="0" distB="0" distL="0" distR="0" wp14:anchorId="73692E67" wp14:editId="252615D0">
            <wp:extent cx="4319669" cy="542020"/>
            <wp:effectExtent l="19050" t="0" r="4681" b="0"/>
            <wp:docPr id="23" name="Picture 8" descr="C:\Documents and Settings\Administrator\Desktop\final docs\Retain\Retain 2.0\pics\Retain2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final docs\Retain\Retain 2.0\pics\Retain2051.bmp"/>
                    <pic:cNvPicPr>
                      <a:picLocks noChangeAspect="1" noChangeArrowheads="1"/>
                    </pic:cNvPicPr>
                  </pic:nvPicPr>
                  <pic:blipFill>
                    <a:blip r:embed="rId19" cstate="print"/>
                    <a:srcRect l="515" t="83211" r="26720" b="735"/>
                    <a:stretch>
                      <a:fillRect/>
                    </a:stretch>
                  </pic:blipFill>
                  <pic:spPr bwMode="auto">
                    <a:xfrm>
                      <a:off x="0" y="0"/>
                      <a:ext cx="4319669" cy="542020"/>
                    </a:xfrm>
                    <a:prstGeom prst="rect">
                      <a:avLst/>
                    </a:prstGeom>
                    <a:noFill/>
                    <a:ln w="9525">
                      <a:noFill/>
                      <a:miter lim="800000"/>
                      <a:headEnd/>
                      <a:tailEnd/>
                    </a:ln>
                  </pic:spPr>
                </pic:pic>
              </a:graphicData>
            </a:graphic>
          </wp:inline>
        </w:drawing>
      </w:r>
    </w:p>
    <w:p w:rsidR="00F36A3D" w:rsidRDefault="00064C3E" w:rsidP="00C35192">
      <w:r>
        <w:t>DO NOT CHANGE</w:t>
      </w:r>
      <w:r w:rsidR="00FB1653">
        <w:t xml:space="preserve"> the </w:t>
      </w:r>
      <w:r w:rsidR="00F26B07">
        <w:t>Server ID unless specifically instructed to by Support.</w:t>
      </w:r>
      <w:r w:rsidR="00BF606F">
        <w:t xml:space="preserve"> Accept default by pressing &lt;enter&gt;.</w:t>
      </w:r>
    </w:p>
    <w:p w:rsidR="005D6735" w:rsidRPr="00F36A3D" w:rsidRDefault="00F36A3D" w:rsidP="005D6735">
      <w:r>
        <w:t>C</w:t>
      </w:r>
      <w:r w:rsidR="005D6735" w:rsidRPr="00F36A3D">
        <w:t>onfirm your settings.</w:t>
      </w:r>
    </w:p>
    <w:p w:rsidR="00B435E4" w:rsidRDefault="00B435E4" w:rsidP="00625C30">
      <w:pPr>
        <w:jc w:val="center"/>
      </w:pPr>
      <w:r>
        <w:rPr>
          <w:noProof/>
        </w:rPr>
        <w:drawing>
          <wp:inline distT="0" distB="0" distL="0" distR="0" wp14:anchorId="411F91B9" wp14:editId="732632C8">
            <wp:extent cx="4409365" cy="835786"/>
            <wp:effectExtent l="19050" t="0" r="0" b="0"/>
            <wp:docPr id="11" name="Picture 11" descr="C:\Documents and Settings\Administrator\Desktop\final docs\Retain\Retain 2.0\pics\Retain2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final docs\Retain\Retain 2.0\pics\Retain2054.bmp"/>
                    <pic:cNvPicPr>
                      <a:picLocks noChangeAspect="1" noChangeArrowheads="1"/>
                    </pic:cNvPicPr>
                  </pic:nvPicPr>
                  <pic:blipFill>
                    <a:blip r:embed="rId20" cstate="print"/>
                    <a:srcRect l="446" t="74510" r="25261" b="735"/>
                    <a:stretch>
                      <a:fillRect/>
                    </a:stretch>
                  </pic:blipFill>
                  <pic:spPr bwMode="auto">
                    <a:xfrm>
                      <a:off x="0" y="0"/>
                      <a:ext cx="4409365" cy="835786"/>
                    </a:xfrm>
                    <a:prstGeom prst="rect">
                      <a:avLst/>
                    </a:prstGeom>
                    <a:noFill/>
                    <a:ln w="9525">
                      <a:noFill/>
                      <a:miter lim="800000"/>
                      <a:headEnd/>
                      <a:tailEnd/>
                    </a:ln>
                  </pic:spPr>
                </pic:pic>
              </a:graphicData>
            </a:graphic>
          </wp:inline>
        </w:drawing>
      </w:r>
    </w:p>
    <w:p w:rsidR="00FB1653" w:rsidRDefault="005D6735">
      <w:r>
        <w:t xml:space="preserve">Look over the above information and confirm the correct information. </w:t>
      </w:r>
      <w:proofErr w:type="gramStart"/>
      <w:r>
        <w:t xml:space="preserve">Type ‘no’ to correct </w:t>
      </w:r>
      <w:r w:rsidR="00137AD1">
        <w:t xml:space="preserve">any </w:t>
      </w:r>
      <w:r>
        <w:t>information.</w:t>
      </w:r>
      <w:proofErr w:type="gramEnd"/>
      <w:r>
        <w:t xml:space="preserve"> </w:t>
      </w:r>
      <w:r>
        <w:br/>
        <w:t xml:space="preserve">After selecting ‘yes’, the migration utility will setup the retain database with the information just provided along with the current configuration settings in the Retain 1.x configuration database. </w:t>
      </w:r>
    </w:p>
    <w:p w:rsidR="00571A29" w:rsidRDefault="005D6735" w:rsidP="005D6735">
      <w:r>
        <w:t xml:space="preserve">This will </w:t>
      </w:r>
      <w:proofErr w:type="gramStart"/>
      <w:r>
        <w:t>migrate</w:t>
      </w:r>
      <w:proofErr w:type="gramEnd"/>
      <w:r>
        <w:t xml:space="preserve"> all jobs, schedules, profiles, and worker information from the 1.x server to the new Retain server. After the migration utility has completed, if tomcat has not been started, it should be. </w:t>
      </w:r>
    </w:p>
    <w:p w:rsidR="00571A29" w:rsidRDefault="00571A29" w:rsidP="005D6735">
      <w:r>
        <w:t xml:space="preserve">The Retain Server should be fully accessible as usual with the same username and password. </w:t>
      </w:r>
    </w:p>
    <w:p w:rsidR="005D6735" w:rsidRPr="000C600B" w:rsidRDefault="00137AD1" w:rsidP="00137AD1">
      <w:pPr>
        <w:pStyle w:val="ListParagraph"/>
        <w:numPr>
          <w:ilvl w:val="0"/>
          <w:numId w:val="3"/>
        </w:numPr>
        <w:rPr>
          <w:b/>
        </w:rPr>
      </w:pPr>
      <w:r w:rsidRPr="00137AD1">
        <w:rPr>
          <w:b/>
        </w:rPr>
        <w:t>Upgrade all workers and re-upload the bootstrap files for all Retain Workers.</w:t>
      </w:r>
      <w:r>
        <w:rPr>
          <w:b/>
        </w:rPr>
        <w:t xml:space="preserve"> </w:t>
      </w:r>
      <w:r>
        <w:t>All Re</w:t>
      </w:r>
      <w:r w:rsidR="009630D7">
        <w:t xml:space="preserve">tain Workers must be updated </w:t>
      </w:r>
      <w:r>
        <w:t>or scheduled jobs assigned to an un-updated worker</w:t>
      </w:r>
      <w:r w:rsidR="00084FD2">
        <w:t xml:space="preserve"> will not run.  Retain 1.x workers cannot communicate with </w:t>
      </w:r>
      <w:r w:rsidR="00B41BC1">
        <w:t xml:space="preserve">higher version </w:t>
      </w:r>
      <w:r w:rsidR="00084FD2">
        <w:t>Server</w:t>
      </w:r>
      <w:r w:rsidR="00B41BC1">
        <w:t>s</w:t>
      </w:r>
      <w:r w:rsidR="00084FD2">
        <w:t xml:space="preserve">.  The new bootstrap will be named RetainWorker2.cfg.   Run </w:t>
      </w:r>
      <w:r w:rsidR="00B41BC1">
        <w:t>the Retain</w:t>
      </w:r>
      <w:r w:rsidR="00084FD2">
        <w:t xml:space="preserve"> installer on each Retain Worker box and update each Retain Worker. </w:t>
      </w:r>
    </w:p>
    <w:p w:rsidR="000C600B" w:rsidRPr="00571A29" w:rsidRDefault="000C600B" w:rsidP="00137AD1">
      <w:pPr>
        <w:pStyle w:val="ListParagraph"/>
        <w:numPr>
          <w:ilvl w:val="0"/>
          <w:numId w:val="3"/>
        </w:numPr>
        <w:rPr>
          <w:b/>
        </w:rPr>
      </w:pPr>
      <w:r>
        <w:rPr>
          <w:b/>
        </w:rPr>
        <w:t xml:space="preserve">Upgrade all migration tools. </w:t>
      </w:r>
      <w:r>
        <w:t xml:space="preserve">If there are any GroupWise Archive Migration Tools or </w:t>
      </w:r>
      <w:proofErr w:type="spellStart"/>
      <w:r>
        <w:t>GWArchive</w:t>
      </w:r>
      <w:proofErr w:type="spellEnd"/>
      <w:r>
        <w:t xml:space="preserve"> M+ Archive Migration tools active in the system, they also must be replaced with new migration tools from the </w:t>
      </w:r>
      <w:r w:rsidR="00150D14">
        <w:t>current Retain download</w:t>
      </w:r>
      <w:r>
        <w:t>. (..\Retain\tools\Migration Tools)</w:t>
      </w:r>
    </w:p>
    <w:p w:rsidR="00571A29" w:rsidRPr="000C600B" w:rsidRDefault="00571A29" w:rsidP="00137AD1">
      <w:pPr>
        <w:pStyle w:val="ListParagraph"/>
        <w:numPr>
          <w:ilvl w:val="0"/>
          <w:numId w:val="3"/>
        </w:numPr>
        <w:rPr>
          <w:b/>
        </w:rPr>
      </w:pPr>
      <w:r>
        <w:rPr>
          <w:b/>
        </w:rPr>
        <w:t xml:space="preserve">Update your license. </w:t>
      </w:r>
      <w:r>
        <w:t xml:space="preserve"> </w:t>
      </w:r>
      <w:r w:rsidR="00B41BC1">
        <w:t>New vers</w:t>
      </w:r>
      <w:r>
        <w:t>i</w:t>
      </w:r>
      <w:r w:rsidR="00B41BC1">
        <w:t>on</w:t>
      </w:r>
      <w:r>
        <w:t>s</w:t>
      </w:r>
      <w:r w:rsidR="00B41BC1">
        <w:t xml:space="preserve"> constitute</w:t>
      </w:r>
      <w:r>
        <w:t xml:space="preserve"> new system</w:t>
      </w:r>
      <w:r w:rsidR="00B41BC1">
        <w:t>s which require</w:t>
      </w:r>
      <w:r>
        <w:t xml:space="preserve"> new license</w:t>
      </w:r>
      <w:r w:rsidR="00B41BC1">
        <w:t>s</w:t>
      </w:r>
      <w:r>
        <w:t>.</w:t>
      </w:r>
      <w:r w:rsidR="00686B9C">
        <w:t xml:space="preserve"> There is a 30 day grace period to update the </w:t>
      </w:r>
      <w:r w:rsidR="00A542E6">
        <w:t>license;</w:t>
      </w:r>
      <w:r w:rsidR="00686B9C">
        <w:t xml:space="preserve"> however, it is best to update the license while working on the server instead of waiting for the grace period to expire.</w:t>
      </w:r>
      <w:r>
        <w:t xml:space="preserve"> Download or locate your Retain 2 license and upload it to the Retain Server. Log into the Retain Server as admin, select the </w:t>
      </w:r>
      <w:r w:rsidRPr="00571A29">
        <w:rPr>
          <w:b/>
        </w:rPr>
        <w:t>Configuration | Licensing</w:t>
      </w:r>
      <w:r>
        <w:rPr>
          <w:b/>
        </w:rPr>
        <w:t xml:space="preserve"> </w:t>
      </w:r>
      <w:r>
        <w:t>page and upload your new license.</w:t>
      </w:r>
    </w:p>
    <w:p w:rsidR="00571A29" w:rsidRDefault="00571A29">
      <w:r>
        <w:t>The Reta</w:t>
      </w:r>
      <w:r w:rsidR="00D92413">
        <w:t xml:space="preserve">in system has now been updated to version 2.  Next continue below to upgrade to version 3. </w:t>
      </w:r>
    </w:p>
    <w:p w:rsidR="00B41BC1" w:rsidRDefault="00B41BC1">
      <w:pPr>
        <w:rPr>
          <w:rFonts w:asciiTheme="majorHAnsi" w:eastAsiaTheme="majorEastAsia" w:hAnsiTheme="majorHAnsi" w:cstheme="majorBidi"/>
          <w:b/>
          <w:bCs/>
          <w:sz w:val="28"/>
          <w:szCs w:val="28"/>
        </w:rPr>
      </w:pPr>
      <w:r>
        <w:br w:type="page"/>
      </w:r>
    </w:p>
    <w:p w:rsidR="004A13C1" w:rsidRDefault="00FF00BB" w:rsidP="00FF00BB">
      <w:pPr>
        <w:pStyle w:val="Heading1"/>
      </w:pPr>
      <w:bookmarkStart w:id="7" w:name="_Upgrading_to_Retain"/>
      <w:bookmarkStart w:id="8" w:name="_Toc336889237"/>
      <w:bookmarkEnd w:id="7"/>
      <w:r>
        <w:lastRenderedPageBreak/>
        <w:t>Upgrading to Retain 3</w:t>
      </w:r>
      <w:bookmarkEnd w:id="8"/>
    </w:p>
    <w:p w:rsidR="00FF00BB" w:rsidRPr="00FF00BB" w:rsidRDefault="00574E72" w:rsidP="00FF00BB">
      <w:r>
        <w:t>Retain 2 requires two steps to complete the update to Retain 3: Database migration and Retain program update.  The Retain program update should be performed first, which then triggers the database migration wizard automatically on next login. After the upgrade, Retain 3 license(s) must be immediately uploaded to begin Retain functionality.</w:t>
      </w:r>
    </w:p>
    <w:p w:rsidR="00FF00BB" w:rsidRPr="002815EC" w:rsidRDefault="00FF00BB" w:rsidP="00D628DC">
      <w:pPr>
        <w:pStyle w:val="Heading2"/>
      </w:pPr>
      <w:bookmarkStart w:id="9" w:name="_Toc336889238"/>
      <w:r w:rsidRPr="002815EC">
        <w:t>Retain Upgrade and Database Migration</w:t>
      </w:r>
      <w:bookmarkEnd w:id="9"/>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Retai</w:t>
      </w:r>
      <w:r>
        <w:rPr>
          <w:rFonts w:asciiTheme="minorHAnsi" w:hAnsiTheme="minorHAnsi" w:cstheme="minorHAnsi"/>
          <w:sz w:val="22"/>
          <w:szCs w:val="22"/>
        </w:rPr>
        <w:t>n 3 makes a few changes to the R</w:t>
      </w:r>
      <w:r w:rsidRPr="002815EC">
        <w:rPr>
          <w:rFonts w:asciiTheme="minorHAnsi" w:hAnsiTheme="minorHAnsi" w:cstheme="minorHAnsi"/>
          <w:sz w:val="22"/>
          <w:szCs w:val="22"/>
        </w:rPr>
        <w:t>etain database making a database migration necessary in order to upg</w:t>
      </w:r>
      <w:r>
        <w:rPr>
          <w:rFonts w:asciiTheme="minorHAnsi" w:hAnsiTheme="minorHAnsi" w:cstheme="minorHAnsi"/>
          <w:sz w:val="22"/>
          <w:szCs w:val="22"/>
        </w:rPr>
        <w:t xml:space="preserve">rade previous versions Retain. </w:t>
      </w:r>
      <w:r w:rsidRPr="002815EC">
        <w:rPr>
          <w:rFonts w:asciiTheme="minorHAnsi" w:hAnsiTheme="minorHAnsi" w:cstheme="minorHAnsi"/>
          <w:sz w:val="22"/>
          <w:szCs w:val="22"/>
        </w:rPr>
        <w:t xml:space="preserve">In order to facilitate the migration process, a migration utility has been created and included with the main Retain 3 download.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Because the migration may take quite some time, and because upgrading Retain renders the system unusable until the migration has completed, careful planning is strongly recommended when dealing with the migration.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If questions persist, or if problems are encountered in upgrading Retain and </w:t>
      </w:r>
      <w:proofErr w:type="gramStart"/>
      <w:r w:rsidRPr="002815EC">
        <w:rPr>
          <w:rFonts w:asciiTheme="minorHAnsi" w:hAnsiTheme="minorHAnsi" w:cstheme="minorHAnsi"/>
          <w:sz w:val="22"/>
          <w:szCs w:val="22"/>
        </w:rPr>
        <w:t>migrating</w:t>
      </w:r>
      <w:proofErr w:type="gramEnd"/>
      <w:r w:rsidRPr="002815EC">
        <w:rPr>
          <w:rFonts w:asciiTheme="minorHAnsi" w:hAnsiTheme="minorHAnsi" w:cstheme="minorHAnsi"/>
          <w:sz w:val="22"/>
          <w:szCs w:val="22"/>
        </w:rPr>
        <w:t xml:space="preserve"> the database, please contact Retain support.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In order to plan the Retain upgrade and migration, several things are required: </w:t>
      </w:r>
    </w:p>
    <w:p w:rsidR="00FF00BB" w:rsidRDefault="00FF00BB" w:rsidP="00FF00BB">
      <w:pPr>
        <w:pStyle w:val="Textbody"/>
        <w:numPr>
          <w:ilvl w:val="0"/>
          <w:numId w:val="11"/>
        </w:numPr>
        <w:rPr>
          <w:rFonts w:asciiTheme="minorHAnsi" w:hAnsiTheme="minorHAnsi" w:cstheme="minorHAnsi"/>
          <w:sz w:val="22"/>
          <w:szCs w:val="22"/>
        </w:rPr>
      </w:pPr>
      <w:r w:rsidRPr="002815EC">
        <w:rPr>
          <w:rFonts w:asciiTheme="minorHAnsi" w:hAnsiTheme="minorHAnsi" w:cstheme="minorHAnsi"/>
          <w:sz w:val="22"/>
          <w:szCs w:val="22"/>
        </w:rPr>
        <w:t>Retain 3 package downloaded to desired server</w:t>
      </w:r>
    </w:p>
    <w:p w:rsidR="00D628DC" w:rsidRPr="002815EC" w:rsidRDefault="0058438D" w:rsidP="00FF00BB">
      <w:pPr>
        <w:pStyle w:val="Textbody"/>
        <w:numPr>
          <w:ilvl w:val="0"/>
          <w:numId w:val="11"/>
        </w:numPr>
        <w:rPr>
          <w:rFonts w:asciiTheme="minorHAnsi" w:hAnsiTheme="minorHAnsi" w:cstheme="minorHAnsi"/>
          <w:sz w:val="22"/>
          <w:szCs w:val="22"/>
        </w:rPr>
      </w:pPr>
      <w:r>
        <w:rPr>
          <w:rFonts w:asciiTheme="minorHAnsi" w:hAnsiTheme="minorHAnsi" w:cstheme="minorHAnsi"/>
          <w:sz w:val="22"/>
          <w:szCs w:val="22"/>
        </w:rPr>
        <w:t>Migration temporarily requires</w:t>
      </w:r>
      <w:r w:rsidR="00A63DFF">
        <w:rPr>
          <w:rFonts w:asciiTheme="minorHAnsi" w:hAnsiTheme="minorHAnsi" w:cstheme="minorHAnsi"/>
          <w:sz w:val="22"/>
          <w:szCs w:val="22"/>
        </w:rPr>
        <w:t xml:space="preserve"> free disk space,</w:t>
      </w:r>
      <w:r>
        <w:rPr>
          <w:rFonts w:asciiTheme="minorHAnsi" w:hAnsiTheme="minorHAnsi" w:cstheme="minorHAnsi"/>
          <w:sz w:val="22"/>
          <w:szCs w:val="22"/>
        </w:rPr>
        <w:t xml:space="preserve"> up to double the </w:t>
      </w:r>
      <w:r w:rsidR="00A63DFF">
        <w:rPr>
          <w:rFonts w:asciiTheme="minorHAnsi" w:hAnsiTheme="minorHAnsi" w:cstheme="minorHAnsi"/>
          <w:sz w:val="22"/>
          <w:szCs w:val="22"/>
        </w:rPr>
        <w:t xml:space="preserve">current </w:t>
      </w:r>
      <w:r>
        <w:rPr>
          <w:rFonts w:asciiTheme="minorHAnsi" w:hAnsiTheme="minorHAnsi" w:cstheme="minorHAnsi"/>
          <w:sz w:val="22"/>
          <w:szCs w:val="22"/>
        </w:rPr>
        <w:t xml:space="preserve">disk space of the current Retain database. </w:t>
      </w:r>
      <w:r w:rsidR="00D628DC">
        <w:rPr>
          <w:rFonts w:asciiTheme="minorHAnsi" w:hAnsiTheme="minorHAnsi" w:cstheme="minorHAnsi"/>
          <w:sz w:val="22"/>
          <w:szCs w:val="22"/>
        </w:rPr>
        <w:t xml:space="preserve"> </w:t>
      </w:r>
    </w:p>
    <w:p w:rsidR="00FF00BB" w:rsidRPr="002815EC" w:rsidRDefault="00FF00BB" w:rsidP="00FF00BB">
      <w:pPr>
        <w:pStyle w:val="Textbody"/>
        <w:numPr>
          <w:ilvl w:val="0"/>
          <w:numId w:val="11"/>
        </w:numPr>
        <w:rPr>
          <w:rFonts w:asciiTheme="minorHAnsi" w:hAnsiTheme="minorHAnsi" w:cstheme="minorHAnsi"/>
          <w:sz w:val="22"/>
          <w:szCs w:val="22"/>
        </w:rPr>
      </w:pPr>
      <w:r w:rsidRPr="002815EC">
        <w:rPr>
          <w:rFonts w:asciiTheme="minorHAnsi" w:hAnsiTheme="minorHAnsi" w:cstheme="minorHAnsi"/>
          <w:sz w:val="22"/>
          <w:szCs w:val="22"/>
        </w:rPr>
        <w:t xml:space="preserve">Retain 3 licenses </w:t>
      </w:r>
    </w:p>
    <w:p w:rsidR="00FF00BB" w:rsidRPr="002815EC" w:rsidRDefault="00FF00BB" w:rsidP="00FF00BB">
      <w:pPr>
        <w:pStyle w:val="Textbody"/>
        <w:numPr>
          <w:ilvl w:val="0"/>
          <w:numId w:val="11"/>
        </w:numPr>
        <w:rPr>
          <w:rFonts w:asciiTheme="minorHAnsi" w:hAnsiTheme="minorHAnsi" w:cstheme="minorHAnsi"/>
          <w:sz w:val="22"/>
          <w:szCs w:val="22"/>
        </w:rPr>
      </w:pPr>
      <w:r w:rsidRPr="002815EC">
        <w:rPr>
          <w:rFonts w:asciiTheme="minorHAnsi" w:hAnsiTheme="minorHAnsi" w:cstheme="minorHAnsi"/>
          <w:sz w:val="22"/>
          <w:szCs w:val="22"/>
        </w:rPr>
        <w:t>Migration benchmark completed</w:t>
      </w:r>
      <w:r>
        <w:rPr>
          <w:rFonts w:asciiTheme="minorHAnsi" w:hAnsiTheme="minorHAnsi" w:cstheme="minorHAnsi"/>
          <w:sz w:val="22"/>
          <w:szCs w:val="22"/>
        </w:rPr>
        <w:t xml:space="preserve"> – Highly recommended</w:t>
      </w:r>
      <w:r w:rsidR="004F09CA">
        <w:rPr>
          <w:rFonts w:asciiTheme="minorHAnsi" w:hAnsiTheme="minorHAnsi" w:cstheme="minorHAnsi"/>
          <w:sz w:val="22"/>
          <w:szCs w:val="22"/>
        </w:rPr>
        <w:t xml:space="preserve"> (but not required)</w:t>
      </w:r>
    </w:p>
    <w:p w:rsidR="00FF00BB" w:rsidRPr="002815EC" w:rsidRDefault="00FF00BB" w:rsidP="00FF00BB">
      <w:pPr>
        <w:pStyle w:val="Textbody"/>
        <w:numPr>
          <w:ilvl w:val="0"/>
          <w:numId w:val="11"/>
        </w:numPr>
        <w:rPr>
          <w:rFonts w:asciiTheme="minorHAnsi" w:hAnsiTheme="minorHAnsi" w:cstheme="minorHAnsi"/>
          <w:sz w:val="22"/>
          <w:szCs w:val="22"/>
        </w:rPr>
      </w:pPr>
      <w:r w:rsidRPr="002815EC">
        <w:rPr>
          <w:rFonts w:asciiTheme="minorHAnsi" w:hAnsiTheme="minorHAnsi" w:cstheme="minorHAnsi"/>
          <w:sz w:val="22"/>
          <w:szCs w:val="22"/>
        </w:rPr>
        <w:t xml:space="preserve">Sufficient time </w:t>
      </w:r>
      <w:r w:rsidR="004F09CA">
        <w:rPr>
          <w:rFonts w:asciiTheme="minorHAnsi" w:hAnsiTheme="minorHAnsi" w:cstheme="minorHAnsi"/>
          <w:sz w:val="22"/>
          <w:szCs w:val="22"/>
        </w:rPr>
        <w:t>(</w:t>
      </w:r>
      <w:r w:rsidRPr="002815EC">
        <w:rPr>
          <w:rFonts w:asciiTheme="minorHAnsi" w:hAnsiTheme="minorHAnsi" w:cstheme="minorHAnsi"/>
          <w:sz w:val="22"/>
          <w:szCs w:val="22"/>
        </w:rPr>
        <w:t>according to benchmark estimate</w:t>
      </w:r>
      <w:r w:rsidR="004F09CA">
        <w:rPr>
          <w:rFonts w:asciiTheme="minorHAnsi" w:hAnsiTheme="minorHAnsi" w:cstheme="minorHAnsi"/>
          <w:sz w:val="22"/>
          <w:szCs w:val="22"/>
        </w:rPr>
        <w:t>)</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Ensure that all required materials are available before beginning the upgrade and migration. </w:t>
      </w:r>
    </w:p>
    <w:p w:rsidR="00FF00BB" w:rsidRPr="002815EC" w:rsidRDefault="00FF00BB" w:rsidP="00FF00BB">
      <w:pPr>
        <w:pStyle w:val="Heading2"/>
      </w:pPr>
      <w:bookmarkStart w:id="10" w:name="_Toc335836680"/>
      <w:bookmarkStart w:id="11" w:name="_Toc336889239"/>
      <w:r w:rsidRPr="002815EC">
        <w:t>Benchmark</w:t>
      </w:r>
      <w:bookmarkEnd w:id="10"/>
      <w:bookmarkEnd w:id="11"/>
    </w:p>
    <w:p w:rsidR="00FF00BB" w:rsidRPr="002815EC" w:rsidRDefault="00FF00BB" w:rsidP="00FF00BB">
      <w:pPr>
        <w:pStyle w:val="Textbody"/>
        <w:rPr>
          <w:rFonts w:asciiTheme="minorHAnsi" w:hAnsiTheme="minorHAnsi" w:cstheme="minorHAnsi"/>
          <w:sz w:val="22"/>
          <w:szCs w:val="22"/>
        </w:rPr>
      </w:pPr>
      <w:r>
        <w:rPr>
          <w:rFonts w:asciiTheme="minorHAnsi" w:hAnsiTheme="minorHAnsi" w:cstheme="minorHAnsi"/>
          <w:sz w:val="22"/>
          <w:szCs w:val="22"/>
        </w:rPr>
        <w:t>The b</w:t>
      </w:r>
      <w:r w:rsidRPr="002815EC">
        <w:rPr>
          <w:rFonts w:asciiTheme="minorHAnsi" w:hAnsiTheme="minorHAnsi" w:cstheme="minorHAnsi"/>
          <w:sz w:val="22"/>
          <w:szCs w:val="22"/>
        </w:rPr>
        <w:t xml:space="preserve">enchmark utility is a simple, command-line utility which should be run from the Retain Server, which estimates the time required for the database migration to complete.  Due to the great difference in sizes between databases and hardware limitations, no general rule or statement can be provided for an estimate. Some migrations will take hours and others a week or longer. </w:t>
      </w:r>
    </w:p>
    <w:p w:rsidR="00FF00BB" w:rsidRPr="002815EC" w:rsidRDefault="00FF00BB" w:rsidP="00FF00BB">
      <w:pPr>
        <w:pStyle w:val="Textbody"/>
        <w:rPr>
          <w:rFonts w:asciiTheme="minorHAnsi" w:hAnsiTheme="minorHAnsi" w:cstheme="minorHAnsi"/>
          <w:sz w:val="22"/>
          <w:szCs w:val="22"/>
        </w:rPr>
      </w:pPr>
      <w:r>
        <w:rPr>
          <w:rFonts w:asciiTheme="minorHAnsi" w:hAnsiTheme="minorHAnsi" w:cstheme="minorHAnsi"/>
          <w:sz w:val="22"/>
          <w:szCs w:val="22"/>
        </w:rPr>
        <w:t xml:space="preserve"> The b</w:t>
      </w:r>
      <w:r w:rsidRPr="002815EC">
        <w:rPr>
          <w:rFonts w:asciiTheme="minorHAnsi" w:hAnsiTheme="minorHAnsi" w:cstheme="minorHAnsi"/>
          <w:sz w:val="22"/>
          <w:szCs w:val="22"/>
        </w:rPr>
        <w:t>enchmark utility provides an accurate estimation through a simulated migration of the database with a very limited scope, (~250K records).  Disk IO and processor speed are the main limitations for the estimated time frame, and for performance reasons these should be taken into consideration.  It is important to run the benchmark utility on the Retain Server for the estimate to be accurate.</w:t>
      </w:r>
    </w:p>
    <w:p w:rsidR="00FF00BB" w:rsidRPr="002815EC" w:rsidRDefault="00FF00BB" w:rsidP="00FF00BB">
      <w:pPr>
        <w:pStyle w:val="Textbody"/>
        <w:rPr>
          <w:rFonts w:asciiTheme="minorHAnsi" w:hAnsiTheme="minorHAnsi" w:cstheme="minorHAnsi"/>
          <w:sz w:val="22"/>
          <w:szCs w:val="22"/>
        </w:rPr>
      </w:pPr>
      <w:r>
        <w:rPr>
          <w:rFonts w:asciiTheme="minorHAnsi" w:hAnsiTheme="minorHAnsi" w:cstheme="minorHAnsi"/>
          <w:sz w:val="22"/>
          <w:szCs w:val="22"/>
        </w:rPr>
        <w:t>The b</w:t>
      </w:r>
      <w:r w:rsidRPr="002815EC">
        <w:rPr>
          <w:rFonts w:asciiTheme="minorHAnsi" w:hAnsiTheme="minorHAnsi" w:cstheme="minorHAnsi"/>
          <w:sz w:val="22"/>
          <w:szCs w:val="22"/>
        </w:rPr>
        <w:t>enchmark utility grabs the configuration file for the Retain Server, which contains the database connection information, then asks for confirmation on the credentials.  When confirmed, the benchmark performs a simulated database migration for the first 250K records and utilizes the performance data for an estimate on the rest of the database.  During this simulation the database is unchanged by the utility.</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The utility is located in the main Retain 3 download in an additional folder titled ‘</w:t>
      </w:r>
      <w:r>
        <w:rPr>
          <w:rFonts w:asciiTheme="minorHAnsi" w:hAnsiTheme="minorHAnsi" w:cstheme="minorHAnsi"/>
          <w:sz w:val="22"/>
          <w:szCs w:val="22"/>
        </w:rPr>
        <w:t>b</w:t>
      </w:r>
      <w:r w:rsidRPr="002815EC">
        <w:rPr>
          <w:rFonts w:asciiTheme="minorHAnsi" w:hAnsiTheme="minorHAnsi" w:cstheme="minorHAnsi"/>
          <w:sz w:val="22"/>
          <w:szCs w:val="22"/>
        </w:rPr>
        <w:t xml:space="preserve">enchmark’.  Locate the ‘benchmark’ folder and select the appropriate executable. </w:t>
      </w:r>
    </w:p>
    <w:p w:rsidR="00856E09" w:rsidRDefault="00856E09" w:rsidP="00856E09">
      <w:pPr>
        <w:pStyle w:val="Textbody"/>
        <w:rPr>
          <w:rFonts w:asciiTheme="minorHAnsi" w:hAnsiTheme="minorHAnsi" w:cstheme="minorHAnsi"/>
          <w:sz w:val="22"/>
          <w:szCs w:val="22"/>
        </w:rPr>
      </w:pPr>
    </w:p>
    <w:p w:rsidR="00FF00BB" w:rsidRPr="002815EC" w:rsidRDefault="00FF00BB" w:rsidP="00FF00BB">
      <w:pPr>
        <w:pStyle w:val="Textbody"/>
        <w:numPr>
          <w:ilvl w:val="0"/>
          <w:numId w:val="12"/>
        </w:numPr>
        <w:rPr>
          <w:rFonts w:asciiTheme="minorHAnsi" w:hAnsiTheme="minorHAnsi" w:cstheme="minorHAnsi"/>
          <w:sz w:val="22"/>
          <w:szCs w:val="22"/>
        </w:rPr>
      </w:pPr>
      <w:r w:rsidRPr="002815EC">
        <w:rPr>
          <w:rFonts w:asciiTheme="minorHAnsi" w:hAnsiTheme="minorHAnsi" w:cstheme="minorHAnsi"/>
          <w:sz w:val="22"/>
          <w:szCs w:val="22"/>
        </w:rPr>
        <w:lastRenderedPageBreak/>
        <w:t>benchmark.bat –  for Windows Retain Server</w:t>
      </w:r>
    </w:p>
    <w:p w:rsidR="00FF00BB" w:rsidRPr="002815EC" w:rsidRDefault="00FF00BB" w:rsidP="00FF00BB">
      <w:pPr>
        <w:pStyle w:val="Textbody"/>
        <w:numPr>
          <w:ilvl w:val="0"/>
          <w:numId w:val="12"/>
        </w:numPr>
        <w:rPr>
          <w:rFonts w:asciiTheme="minorHAnsi" w:hAnsiTheme="minorHAnsi" w:cstheme="minorHAnsi"/>
          <w:sz w:val="22"/>
          <w:szCs w:val="22"/>
        </w:rPr>
      </w:pPr>
      <w:r w:rsidRPr="002815EC">
        <w:rPr>
          <w:rFonts w:asciiTheme="minorHAnsi" w:hAnsiTheme="minorHAnsi" w:cstheme="minorHAnsi"/>
          <w:sz w:val="22"/>
          <w:szCs w:val="22"/>
        </w:rPr>
        <w:t>benchmark.sh –  for Linux Retain Server</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With the appropriate executable, run the benchmark utility on the Retain Server.   The benchmark will automatically shut down Retain for the duration of the simulation, as well as checking the Java version installed.  If Java installation is required, follow the appropriate prompts.</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The migration asks for confirmation on the location of the </w:t>
      </w:r>
      <w:proofErr w:type="spellStart"/>
      <w:r w:rsidRPr="002815EC">
        <w:rPr>
          <w:rFonts w:asciiTheme="minorHAnsi" w:hAnsiTheme="minorHAnsi" w:cstheme="minorHAnsi"/>
          <w:sz w:val="22"/>
          <w:szCs w:val="22"/>
        </w:rPr>
        <w:t>asconfig</w:t>
      </w:r>
      <w:proofErr w:type="spellEnd"/>
      <w:r w:rsidRPr="002815EC">
        <w:rPr>
          <w:rFonts w:asciiTheme="minorHAnsi" w:hAnsiTheme="minorHAnsi" w:cstheme="minorHAnsi"/>
          <w:sz w:val="22"/>
          <w:szCs w:val="22"/>
        </w:rPr>
        <w:t xml:space="preserve"> file and the database connection driver. Default installation paths are shown and should not be modified</w:t>
      </w:r>
      <w:r w:rsidRPr="002815EC">
        <w:rPr>
          <w:rFonts w:asciiTheme="minorHAnsi" w:hAnsiTheme="minorHAnsi" w:cstheme="minorHAnsi"/>
          <w:b/>
          <w:sz w:val="22"/>
          <w:szCs w:val="22"/>
        </w:rPr>
        <w:t xml:space="preserve"> </w:t>
      </w:r>
      <w:r w:rsidRPr="002815EC">
        <w:rPr>
          <w:rFonts w:asciiTheme="minorHAnsi" w:hAnsiTheme="minorHAnsi" w:cstheme="minorHAnsi"/>
          <w:sz w:val="22"/>
          <w:szCs w:val="22"/>
        </w:rPr>
        <w:t xml:space="preserve">unless the Retain Server was installed to an alternate location.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Warning:  The benchmark utility asks for confirmation on the retain database user’s password and it is displayed.  Plan to run the benchmark accordingly.</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Once the information has been confirmed or provided, the benchmark automatically runs and after completion displays the pertinent information.  The process may take several minutes depending on the different system. </w:t>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The important information the benchmark utility displays is the time estimate. </w:t>
      </w:r>
    </w:p>
    <w:p w:rsidR="00FF00BB" w:rsidRPr="002815EC" w:rsidRDefault="00FF00BB" w:rsidP="00FF00BB">
      <w:pPr>
        <w:pStyle w:val="Textbody"/>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B9158E5" wp14:editId="220C2129">
            <wp:extent cx="4272077" cy="2511622"/>
            <wp:effectExtent l="19050" t="19050" r="14605" b="22225"/>
            <wp:docPr id="47" name="Picture 47" descr="C:\Users\work\Desktop\bench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benchmark.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58" t="7072" r="43892" b="2057"/>
                    <a:stretch/>
                  </pic:blipFill>
                  <pic:spPr bwMode="auto">
                    <a:xfrm>
                      <a:off x="0" y="0"/>
                      <a:ext cx="4281248" cy="251701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NOTE </w:t>
      </w:r>
      <w:r>
        <w:rPr>
          <w:rFonts w:asciiTheme="minorHAnsi" w:hAnsiTheme="minorHAnsi" w:cstheme="minorHAnsi"/>
          <w:sz w:val="22"/>
          <w:szCs w:val="22"/>
        </w:rPr>
        <w:t>the estimate</w:t>
      </w:r>
      <w:r w:rsidRPr="002815EC">
        <w:rPr>
          <w:rFonts w:asciiTheme="minorHAnsi" w:hAnsiTheme="minorHAnsi" w:cstheme="minorHAnsi"/>
          <w:sz w:val="22"/>
          <w:szCs w:val="22"/>
        </w:rPr>
        <w:t>.  This will be the approximate time required. Only when this time is available upgrade the Retain Server.</w:t>
      </w:r>
    </w:p>
    <w:p w:rsidR="00FF00BB" w:rsidRPr="002815EC" w:rsidRDefault="00FF00BB" w:rsidP="00FF00BB">
      <w:pPr>
        <w:pStyle w:val="Heading2"/>
      </w:pPr>
      <w:bookmarkStart w:id="12" w:name="_Toc335836681"/>
      <w:bookmarkStart w:id="13" w:name="_Toc336889240"/>
      <w:r w:rsidRPr="002815EC">
        <w:t>Upgrade</w:t>
      </w:r>
      <w:bookmarkEnd w:id="12"/>
      <w:bookmarkEnd w:id="13"/>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The upgrade process is quite simple and straight-forward; re-install Retain utilizing the Retain 3 installation files. The upgrade is nearly identical to a new install, except the administrator should select the ‘upgrade’ option during the install wizard. Take care to NOT overwrite the Retain Server system.</w:t>
      </w:r>
    </w:p>
    <w:p w:rsidR="00FF00BB" w:rsidRPr="002815EC" w:rsidRDefault="00FF00BB" w:rsidP="00FF00BB">
      <w:pPr>
        <w:pStyle w:val="Heading2"/>
      </w:pPr>
      <w:bookmarkStart w:id="14" w:name="_Toc335836682"/>
      <w:bookmarkStart w:id="15" w:name="_Toc336889241"/>
      <w:r w:rsidRPr="002815EC">
        <w:t>Migration</w:t>
      </w:r>
      <w:bookmarkEnd w:id="14"/>
      <w:bookmarkEnd w:id="15"/>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Browse to the Retain Server, (</w:t>
      </w:r>
      <w:proofErr w:type="gramStart"/>
      <w:r w:rsidRPr="002815EC">
        <w:rPr>
          <w:rFonts w:asciiTheme="minorHAnsi" w:hAnsiTheme="minorHAnsi" w:cstheme="minorHAnsi"/>
          <w:sz w:val="22"/>
          <w:szCs w:val="22"/>
        </w:rPr>
        <w:t>http:</w:t>
      </w:r>
      <w:proofErr w:type="gramEnd"/>
      <w:r w:rsidRPr="002815EC">
        <w:rPr>
          <w:rFonts w:asciiTheme="minorHAnsi" w:hAnsiTheme="minorHAnsi" w:cstheme="minorHAnsi"/>
          <w:sz w:val="22"/>
          <w:szCs w:val="22"/>
        </w:rPr>
        <w:t>//&lt;ServerIP&gt;/RetainServer). On restart after the upgrade has been completed, Retain 3 will initialize the database migration utility instead of the standard login.</w:t>
      </w:r>
    </w:p>
    <w:p w:rsidR="00FF00BB" w:rsidRDefault="00FF00BB" w:rsidP="00FF00BB">
      <w:pPr>
        <w:pStyle w:val="Textbody"/>
        <w:rPr>
          <w:rFonts w:asciiTheme="minorHAnsi" w:hAnsiTheme="minorHAnsi" w:cstheme="minorHAnsi"/>
          <w:sz w:val="22"/>
          <w:szCs w:val="22"/>
        </w:rPr>
      </w:pPr>
    </w:p>
    <w:p w:rsidR="00D628DC" w:rsidRDefault="00D628DC">
      <w:pPr>
        <w:rPr>
          <w:rFonts w:eastAsia="Lucida Sans Unicode" w:cstheme="minorHAnsi"/>
          <w:kern w:val="16"/>
        </w:rPr>
      </w:pPr>
      <w:r>
        <w:rPr>
          <w:rFonts w:cstheme="minorHAnsi"/>
        </w:rPr>
        <w:br w:type="page"/>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lastRenderedPageBreak/>
        <w:t xml:space="preserve">Only a user with Administrator rights can start the migration.  </w:t>
      </w:r>
    </w:p>
    <w:p w:rsidR="00FF00BB"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0991CA94" wp14:editId="39154D0F">
            <wp:extent cx="5791200" cy="1620224"/>
            <wp:effectExtent l="0" t="0" r="0" b="0"/>
            <wp:docPr id="138" name="Picture 138" descr="C:\Users\work\Desktop\IMG_12092012_135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IMG_12092012_135319.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1489" b="6869"/>
                    <a:stretch/>
                  </pic:blipFill>
                  <pic:spPr bwMode="auto">
                    <a:xfrm>
                      <a:off x="0" y="0"/>
                      <a:ext cx="5800893" cy="1622936"/>
                    </a:xfrm>
                    <a:prstGeom prst="rect">
                      <a:avLst/>
                    </a:prstGeom>
                    <a:noFill/>
                    <a:ln>
                      <a:noFill/>
                    </a:ln>
                    <a:extLst>
                      <a:ext uri="{53640926-AAD7-44D8-BBD7-CCE9431645EC}">
                        <a14:shadowObscured xmlns:a14="http://schemas.microsoft.com/office/drawing/2010/main"/>
                      </a:ext>
                    </a:extLst>
                  </pic:spPr>
                </pic:pic>
              </a:graphicData>
            </a:graphic>
          </wp:inline>
        </w:drawing>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Select the ‘Enter credentials’ button and login as an administrator.</w:t>
      </w:r>
    </w:p>
    <w:p w:rsidR="00FF00BB" w:rsidRPr="002815EC"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7795CBBF" wp14:editId="48B66781">
            <wp:extent cx="5791200" cy="1609725"/>
            <wp:effectExtent l="0" t="0" r="0" b="9525"/>
            <wp:docPr id="152" name="Picture 152" descr="C:\Users\work\Desktop\IMG_12092012_13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IMG_12092012_13541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1138" b="5587"/>
                    <a:stretch/>
                  </pic:blipFill>
                  <pic:spPr bwMode="auto">
                    <a:xfrm>
                      <a:off x="0" y="0"/>
                      <a:ext cx="5791200" cy="1609725"/>
                    </a:xfrm>
                    <a:prstGeom prst="rect">
                      <a:avLst/>
                    </a:prstGeom>
                    <a:noFill/>
                    <a:ln>
                      <a:noFill/>
                    </a:ln>
                    <a:extLst>
                      <a:ext uri="{53640926-AAD7-44D8-BBD7-CCE9431645EC}">
                        <a14:shadowObscured xmlns:a14="http://schemas.microsoft.com/office/drawing/2010/main"/>
                      </a:ext>
                    </a:extLst>
                  </pic:spPr>
                </pic:pic>
              </a:graphicData>
            </a:graphic>
          </wp:inline>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In order to update the database, Retain 3 must first prepare the schema. This process will take a few minutes.</w:t>
      </w:r>
    </w:p>
    <w:p w:rsidR="00FF00BB"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2B1E2876" wp14:editId="3F03064B">
            <wp:extent cx="5610225" cy="1552575"/>
            <wp:effectExtent l="0" t="0" r="9525" b="9525"/>
            <wp:docPr id="1111" name="Picture 1111" descr="C:\Users\work\Desktop\IMG_12092012_13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IMG_12092012_13542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02" t="4327" r="4808" b="17308"/>
                    <a:stretch/>
                  </pic:blipFill>
                  <pic:spPr bwMode="auto">
                    <a:xfrm>
                      <a:off x="0" y="0"/>
                      <a:ext cx="5610225"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D628DC" w:rsidRDefault="00D628DC">
      <w:pPr>
        <w:rPr>
          <w:rFonts w:eastAsia="Lucida Sans Unicode" w:cstheme="minorHAnsi"/>
          <w:kern w:val="16"/>
        </w:rPr>
      </w:pPr>
      <w:r>
        <w:rPr>
          <w:rFonts w:cstheme="minorHAnsi"/>
        </w:rPr>
        <w:br w:type="page"/>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lastRenderedPageBreak/>
        <w:t xml:space="preserve">Once the Schema is prepared, Tomcat must be restarted manually.  Restart Tomcat and browse once again to the Retain Server. </w:t>
      </w:r>
    </w:p>
    <w:p w:rsidR="00FF00BB"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6D096B19" wp14:editId="1D5E94EC">
            <wp:extent cx="5572125" cy="1515227"/>
            <wp:effectExtent l="0" t="0" r="0" b="8890"/>
            <wp:docPr id="1113" name="Picture 1113" descr="C:\Users\work\Desktop\IMG_12092012_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esktop\IMG_12092012_13544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42" t="4148" r="7211" b="15488"/>
                    <a:stretch/>
                  </pic:blipFill>
                  <pic:spPr bwMode="auto">
                    <a:xfrm>
                      <a:off x="0" y="0"/>
                      <a:ext cx="5572125" cy="1515227"/>
                    </a:xfrm>
                    <a:prstGeom prst="rect">
                      <a:avLst/>
                    </a:prstGeom>
                    <a:noFill/>
                    <a:ln>
                      <a:noFill/>
                    </a:ln>
                    <a:extLst>
                      <a:ext uri="{53640926-AAD7-44D8-BBD7-CCE9431645EC}">
                        <a14:shadowObscured xmlns:a14="http://schemas.microsoft.com/office/drawing/2010/main"/>
                      </a:ext>
                    </a:extLst>
                  </pic:spPr>
                </pic:pic>
              </a:graphicData>
            </a:graphic>
          </wp:inline>
        </w:drawing>
      </w:r>
    </w:p>
    <w:p w:rsidR="00D628DC" w:rsidRDefault="00D628DC"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The database Migration also requires an administrator’s credentials to begin. </w:t>
      </w:r>
    </w:p>
    <w:p w:rsidR="00FF00BB"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3BF25EA7" wp14:editId="5C25FDF7">
            <wp:extent cx="5638800" cy="1562100"/>
            <wp:effectExtent l="0" t="0" r="0" b="0"/>
            <wp:docPr id="576" name="Picture 576" descr="C:\Users\work\Desktop\IMG_12092012_13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IMG_12092012_13564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3" t="4639" r="3852" b="10805"/>
                    <a:stretch/>
                  </pic:blipFill>
                  <pic:spPr bwMode="auto">
                    <a:xfrm>
                      <a:off x="0" y="0"/>
                      <a:ext cx="5647866" cy="1564612"/>
                    </a:xfrm>
                    <a:prstGeom prst="rect">
                      <a:avLst/>
                    </a:prstGeom>
                    <a:noFill/>
                    <a:ln>
                      <a:noFill/>
                    </a:ln>
                    <a:extLst>
                      <a:ext uri="{53640926-AAD7-44D8-BBD7-CCE9431645EC}">
                        <a14:shadowObscured xmlns:a14="http://schemas.microsoft.com/office/drawing/2010/main"/>
                      </a:ext>
                    </a:extLst>
                  </pic:spPr>
                </pic:pic>
              </a:graphicData>
            </a:graphic>
          </wp:inline>
        </w:drawing>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This page should only appear for a few moments, and then resolve to the next screen. </w:t>
      </w:r>
    </w:p>
    <w:p w:rsidR="00FF00BB" w:rsidRPr="002815EC" w:rsidRDefault="00FF00BB" w:rsidP="00D628DC">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759E04C3" wp14:editId="4A29A806">
            <wp:extent cx="5712254" cy="1599824"/>
            <wp:effectExtent l="0" t="0" r="3175" b="635"/>
            <wp:docPr id="577" name="Picture 577" descr="C:\Users\work\Desktop\IMG_12092012_135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rk\Desktop\IMG_12092012_13565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6492" b="19705"/>
                    <a:stretch/>
                  </pic:blipFill>
                  <pic:spPr bwMode="auto">
                    <a:xfrm>
                      <a:off x="0" y="0"/>
                      <a:ext cx="5729671" cy="1604702"/>
                    </a:xfrm>
                    <a:prstGeom prst="rect">
                      <a:avLst/>
                    </a:prstGeom>
                    <a:noFill/>
                    <a:ln>
                      <a:noFill/>
                    </a:ln>
                    <a:extLst>
                      <a:ext uri="{53640926-AAD7-44D8-BBD7-CCE9431645EC}">
                        <a14:shadowObscured xmlns:a14="http://schemas.microsoft.com/office/drawing/2010/main"/>
                      </a:ext>
                    </a:extLst>
                  </pic:spPr>
                </pic:pic>
              </a:graphicData>
            </a:graphic>
          </wp:inline>
        </w:drawing>
      </w:r>
    </w:p>
    <w:p w:rsidR="00FF00BB" w:rsidRDefault="00FF00BB" w:rsidP="00FF00BB">
      <w:pPr>
        <w:pStyle w:val="Textbody"/>
        <w:rPr>
          <w:rFonts w:asciiTheme="minorHAnsi" w:hAnsiTheme="minorHAnsi" w:cstheme="minorHAnsi"/>
          <w:sz w:val="22"/>
          <w:szCs w:val="22"/>
        </w:rPr>
      </w:pP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To begin the database migration, select the ‘Migrate’ button.  </w:t>
      </w: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D628DC">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16BBB976" wp14:editId="3AC693F9">
            <wp:extent cx="5742803" cy="1362075"/>
            <wp:effectExtent l="19050" t="19050" r="10795" b="9525"/>
            <wp:docPr id="578" name="Picture 578" descr="C:\Users\work\Desktop\IMG_12092012_135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Desktop\IMG_12092012_13573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24902" b="45853"/>
                    <a:stretch/>
                  </pic:blipFill>
                  <pic:spPr bwMode="auto">
                    <a:xfrm>
                      <a:off x="0" y="0"/>
                      <a:ext cx="5750274" cy="13638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lastRenderedPageBreak/>
        <w:t>Only MySQL Database users will see this page:</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1A30EED6" wp14:editId="624748A1">
            <wp:extent cx="5878949" cy="2076450"/>
            <wp:effectExtent l="19050" t="19050" r="26670" b="19050"/>
            <wp:docPr id="579" name="Picture 579" descr="C:\Users\work\Desktop\IMG_12092012_13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k\Desktop\IMG_12092012_13581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27404" b="21474"/>
                    <a:stretch/>
                  </pic:blipFill>
                  <pic:spPr bwMode="auto">
                    <a:xfrm>
                      <a:off x="0" y="0"/>
                      <a:ext cx="5878949" cy="2076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MySQL requires the root or super user credentials to modify the database, and it must be provided. Once the ‘Migrate’ button is pressed, the migration will begin. </w:t>
      </w:r>
    </w:p>
    <w:p w:rsidR="00FF00BB" w:rsidRPr="002815EC" w:rsidRDefault="00FF00BB" w:rsidP="00FF00BB">
      <w:pPr>
        <w:pStyle w:val="Textbody"/>
        <w:rPr>
          <w:rFonts w:asciiTheme="minorHAnsi" w:hAnsiTheme="minorHAnsi" w:cstheme="minorHAnsi"/>
          <w:sz w:val="22"/>
          <w:szCs w:val="22"/>
        </w:rPr>
      </w:pP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The migration process itself consists of 10 different steps. Each step has a ‘Raw Progress’ bar which displays the amount of work or records each step must complete.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06C61668" wp14:editId="78564A2D">
            <wp:extent cx="5863416" cy="2790825"/>
            <wp:effectExtent l="19050" t="19050" r="23495" b="9525"/>
            <wp:docPr id="588" name="Picture 588" descr="C:\Users\work\Desktop\IMG_12092012_14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rk\Desktop\IMG_12092012_14020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29882" b="25180"/>
                    <a:stretch/>
                  </pic:blipFill>
                  <pic:spPr bwMode="auto">
                    <a:xfrm>
                      <a:off x="0" y="0"/>
                      <a:ext cx="5870593" cy="27942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This process will take as much time as the benchmark estimate stated. Make plans accordingly. </w:t>
      </w: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Default="00FF00BB" w:rsidP="00FF00BB">
      <w:pPr>
        <w:rPr>
          <w:rFonts w:eastAsia="Lucida Sans Unicode" w:cstheme="minorHAnsi"/>
          <w:kern w:val="16"/>
        </w:rPr>
      </w:pPr>
      <w:r>
        <w:rPr>
          <w:rFonts w:cstheme="minorHAnsi"/>
        </w:rPr>
        <w:br w:type="page"/>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lastRenderedPageBreak/>
        <w:t xml:space="preserve">When the Migration is complete, the Retain page displays a completion status. Duration, individual step completion status, and error count is displayed.  If any errors have been encountered, please contact Retain Support.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3211689F" wp14:editId="60E75767">
            <wp:extent cx="5905500" cy="4495800"/>
            <wp:effectExtent l="19050" t="19050" r="19050" b="19050"/>
            <wp:docPr id="590" name="Picture 590" descr="C:\Users\work\Desktop\IMG_12092012_14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Desktop\IMG_12092012_141743.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16827" b="13869"/>
                    <a:stretch/>
                  </pic:blipFill>
                  <pic:spPr bwMode="auto">
                    <a:xfrm>
                      <a:off x="0" y="0"/>
                      <a:ext cx="5905500" cy="4495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00BB"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Select the ‘Continue’ button to dismiss the report and complete the migration.  The following page is then displayed. </w:t>
      </w:r>
    </w:p>
    <w:p w:rsidR="00FF00BB" w:rsidRPr="002815EC" w:rsidRDefault="00FF00BB" w:rsidP="00FF00BB">
      <w:pPr>
        <w:pStyle w:val="Textbody"/>
        <w:rPr>
          <w:rFonts w:asciiTheme="minorHAnsi" w:hAnsiTheme="minorHAnsi" w:cstheme="minorHAnsi"/>
          <w:sz w:val="22"/>
          <w:szCs w:val="22"/>
        </w:rPr>
      </w:pPr>
    </w:p>
    <w:p w:rsidR="00FF00BB" w:rsidRDefault="00FF00BB" w:rsidP="00FF00BB">
      <w:pPr>
        <w:pStyle w:val="Textbody"/>
        <w:jc w:val="center"/>
        <w:rPr>
          <w:rFonts w:asciiTheme="minorHAnsi" w:hAnsiTheme="minorHAnsi" w:cstheme="minorHAnsi"/>
          <w:sz w:val="22"/>
          <w:szCs w:val="22"/>
        </w:rPr>
      </w:pPr>
      <w:r w:rsidRPr="002815EC">
        <w:rPr>
          <w:rFonts w:asciiTheme="minorHAnsi" w:hAnsiTheme="minorHAnsi" w:cstheme="minorHAnsi"/>
          <w:noProof/>
          <w:sz w:val="22"/>
          <w:szCs w:val="22"/>
        </w:rPr>
        <w:drawing>
          <wp:inline distT="0" distB="0" distL="0" distR="0" wp14:anchorId="5EA93DCB" wp14:editId="1DB47927">
            <wp:extent cx="5753100" cy="1543050"/>
            <wp:effectExtent l="0" t="0" r="0" b="0"/>
            <wp:docPr id="592" name="Picture 592" descr="C:\Users\work\Desktop\IMG_12092012_14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k\Desktop\IMG_12092012_14175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23" t="2688" r="2258" b="10215"/>
                    <a:stretch/>
                  </pic:blipFill>
                  <pic:spPr bwMode="auto">
                    <a:xfrm>
                      <a:off x="0" y="0"/>
                      <a:ext cx="5753100"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FF00BB" w:rsidRPr="002815EC" w:rsidRDefault="00FF00BB" w:rsidP="00FF00BB">
      <w:pPr>
        <w:pStyle w:val="Textbody"/>
        <w:jc w:val="center"/>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Restart Tomcat to complete migration. </w:t>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br w:type="page"/>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noProof/>
          <w:sz w:val="22"/>
          <w:szCs w:val="22"/>
        </w:rPr>
        <w:lastRenderedPageBreak/>
        <w:drawing>
          <wp:anchor distT="0" distB="0" distL="114300" distR="114300" simplePos="0" relativeHeight="251671552" behindDoc="1" locked="0" layoutInCell="1" allowOverlap="1" wp14:anchorId="7EE357AD" wp14:editId="72A78AAB">
            <wp:simplePos x="0" y="0"/>
            <wp:positionH relativeFrom="column">
              <wp:posOffset>2066925</wp:posOffset>
            </wp:positionH>
            <wp:positionV relativeFrom="paragraph">
              <wp:posOffset>-39370</wp:posOffset>
            </wp:positionV>
            <wp:extent cx="3876675" cy="3720465"/>
            <wp:effectExtent l="19050" t="19050" r="28575" b="13335"/>
            <wp:wrapTight wrapText="bothSides">
              <wp:wrapPolygon edited="0">
                <wp:start x="-106" y="-111"/>
                <wp:lineTo x="-106" y="21567"/>
                <wp:lineTo x="21653" y="21567"/>
                <wp:lineTo x="21653" y="-111"/>
                <wp:lineTo x="-106" y="-111"/>
              </wp:wrapPolygon>
            </wp:wrapTight>
            <wp:docPr id="594" name="Picture 594" descr="C:\Users\work\Desktop\IMG_12092012_142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rk\Desktop\IMG_12092012_14213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9231" t="7056" r="29006" b="5324"/>
                    <a:stretch/>
                  </pic:blipFill>
                  <pic:spPr bwMode="auto">
                    <a:xfrm>
                      <a:off x="0" y="0"/>
                      <a:ext cx="3876675" cy="372046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With the next login, the Retain Server displays the license page. Retain must have Retain 3 licenses.  Retain 3 will not function with licenses</w:t>
      </w:r>
      <w:r w:rsidR="004F09CA">
        <w:rPr>
          <w:rFonts w:asciiTheme="minorHAnsi" w:hAnsiTheme="minorHAnsi" w:cstheme="minorHAnsi"/>
          <w:sz w:val="22"/>
          <w:szCs w:val="22"/>
        </w:rPr>
        <w:t xml:space="preserve"> from previous versions</w:t>
      </w:r>
      <w:r w:rsidRPr="002815EC">
        <w:rPr>
          <w:rFonts w:asciiTheme="minorHAnsi" w:hAnsiTheme="minorHAnsi" w:cstheme="minorHAnsi"/>
          <w:sz w:val="22"/>
          <w:szCs w:val="22"/>
        </w:rPr>
        <w:t xml:space="preserve">.   </w:t>
      </w: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Select the ‘browse’ button and locate the appropriate license.  If the license cannot be found, contact a Retain Sales representative. </w:t>
      </w: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noProof/>
          <w:sz w:val="22"/>
          <w:szCs w:val="22"/>
        </w:rPr>
        <w:drawing>
          <wp:anchor distT="0" distB="0" distL="114300" distR="114300" simplePos="0" relativeHeight="251672576" behindDoc="1" locked="0" layoutInCell="1" allowOverlap="1" wp14:anchorId="272B0E35" wp14:editId="39CCBC87">
            <wp:simplePos x="0" y="0"/>
            <wp:positionH relativeFrom="column">
              <wp:posOffset>1533525</wp:posOffset>
            </wp:positionH>
            <wp:positionV relativeFrom="paragraph">
              <wp:posOffset>20320</wp:posOffset>
            </wp:positionV>
            <wp:extent cx="4414520" cy="3209290"/>
            <wp:effectExtent l="19050" t="19050" r="24130" b="10160"/>
            <wp:wrapTight wrapText="bothSides">
              <wp:wrapPolygon edited="0">
                <wp:start x="-93" y="-128"/>
                <wp:lineTo x="-93" y="21540"/>
                <wp:lineTo x="21625" y="21540"/>
                <wp:lineTo x="21625" y="-128"/>
                <wp:lineTo x="-93" y="-128"/>
              </wp:wrapPolygon>
            </wp:wrapTight>
            <wp:docPr id="595" name="Picture 595" descr="C:\Users\work\Desktop\IMG_12092012_14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Desktop\IMG_12092012_14215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212" t="6937" r="7282" b="3279"/>
                    <a:stretch/>
                  </pic:blipFill>
                  <pic:spPr bwMode="auto">
                    <a:xfrm>
                      <a:off x="0" y="0"/>
                      <a:ext cx="4414520" cy="32092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0BB" w:rsidRPr="002815EC" w:rsidRDefault="00FF00BB" w:rsidP="00FF00BB">
      <w:pPr>
        <w:pStyle w:val="Textbody"/>
        <w:rPr>
          <w:rFonts w:asciiTheme="minorHAnsi" w:hAnsiTheme="minorHAnsi" w:cstheme="minorHAnsi"/>
          <w:sz w:val="22"/>
          <w:szCs w:val="22"/>
        </w:rPr>
      </w:pPr>
      <w:r w:rsidRPr="002815EC">
        <w:rPr>
          <w:rFonts w:asciiTheme="minorHAnsi" w:hAnsiTheme="minorHAnsi" w:cstheme="minorHAnsi"/>
          <w:sz w:val="22"/>
          <w:szCs w:val="22"/>
        </w:rPr>
        <w:t xml:space="preserve">Once the licenses are submitted, simply refresh the page and the Retain system is ready for operation. </w:t>
      </w:r>
    </w:p>
    <w:p w:rsidR="00FF00BB" w:rsidRPr="002815EC" w:rsidRDefault="00FF00BB" w:rsidP="00FF00BB">
      <w:pPr>
        <w:pStyle w:val="Textbody"/>
        <w:rPr>
          <w:rFonts w:asciiTheme="minorHAnsi" w:hAnsiTheme="minorHAnsi" w:cstheme="minorHAnsi"/>
          <w:sz w:val="22"/>
          <w:szCs w:val="22"/>
        </w:rPr>
      </w:pPr>
    </w:p>
    <w:p w:rsidR="00B41BC1" w:rsidRDefault="00FA0CE1">
      <w:r>
        <w:t xml:space="preserve">While Retain is currently operational, it is highly recommended to upgrade the Retain Workers as well. </w:t>
      </w:r>
      <w:r w:rsidR="00B41BC1">
        <w:br w:type="page"/>
      </w:r>
    </w:p>
    <w:p w:rsidR="00B41BC1" w:rsidRPr="00571A29" w:rsidRDefault="00B41BC1" w:rsidP="00B41BC1">
      <w:pPr>
        <w:pStyle w:val="Heading1"/>
      </w:pPr>
      <w:bookmarkStart w:id="16" w:name="_Toc336889242"/>
      <w:r w:rsidRPr="00571A29">
        <w:lastRenderedPageBreak/>
        <w:t>Optional step:  Upgrade indexing engine to Exalead.</w:t>
      </w:r>
      <w:bookmarkEnd w:id="16"/>
    </w:p>
    <w:p w:rsidR="00B41BC1" w:rsidRDefault="00B41BC1" w:rsidP="00B41BC1">
      <w:r>
        <w:t xml:space="preserve">The Exalead indexing engine is not required, and the system can be switched from </w:t>
      </w:r>
      <w:proofErr w:type="spellStart"/>
      <w:r>
        <w:t>Lucene</w:t>
      </w:r>
      <w:proofErr w:type="spellEnd"/>
      <w:r>
        <w:t xml:space="preserve"> to Exalead at any time. However, the index engines are not compatible with each other and have no way to export the indexes between them, causing a need to re-index the entire mail archive each time the index engine is changed to ensure full coverage.  Re-indexing the archive will take substantial amounts of time, and switching the indexing engine should only be run during a ‘quiet time’ when there are no jobs scheduled to run. </w:t>
      </w:r>
    </w:p>
    <w:p w:rsidR="00B41BC1" w:rsidRDefault="00B41BC1" w:rsidP="00B41BC1">
      <w:r>
        <w:t xml:space="preserve">Exalead allows much more flexibility and options in searching and scaling. However, Exalead does require a separate physical machine with robust hardware. For a full list of Exalead requirements and install instructions, see the Exalead Install document.  Switching to the Exalead indexing engine will cause some server downtime. </w:t>
      </w:r>
    </w:p>
    <w:p w:rsidR="00B41BC1" w:rsidRDefault="00B41BC1" w:rsidP="00B41BC1">
      <w:r>
        <w:t xml:space="preserve">Before you begin the migration to Exalead for the indexing engine, you must first have Exalead installed and working. Log into the Retain Server management console as </w:t>
      </w:r>
      <w:proofErr w:type="spellStart"/>
      <w:r>
        <w:t>Adminitrator</w:t>
      </w:r>
      <w:proofErr w:type="spellEnd"/>
      <w:r>
        <w:t>, and ensure that:</w:t>
      </w:r>
    </w:p>
    <w:p w:rsidR="00B41BC1" w:rsidRDefault="00B41BC1" w:rsidP="00B41BC1">
      <w:pPr>
        <w:pStyle w:val="ListParagraph"/>
        <w:numPr>
          <w:ilvl w:val="0"/>
          <w:numId w:val="10"/>
        </w:numPr>
      </w:pPr>
      <w:r>
        <w:t xml:space="preserve">The Retain System has been backed-up. </w:t>
      </w:r>
    </w:p>
    <w:p w:rsidR="00B41BC1" w:rsidRDefault="00B41BC1" w:rsidP="00B41BC1">
      <w:pPr>
        <w:pStyle w:val="ListParagraph"/>
        <w:numPr>
          <w:ilvl w:val="0"/>
          <w:numId w:val="10"/>
        </w:numPr>
      </w:pPr>
      <w:r>
        <w:t xml:space="preserve">Exalead server has been installed, setup, and is accessible. </w:t>
      </w:r>
    </w:p>
    <w:p w:rsidR="00B41BC1" w:rsidRDefault="00B41BC1" w:rsidP="00B41BC1">
      <w:pPr>
        <w:pStyle w:val="ListParagraph"/>
        <w:numPr>
          <w:ilvl w:val="0"/>
          <w:numId w:val="10"/>
        </w:numPr>
      </w:pPr>
      <w:r>
        <w:t xml:space="preserve">No deletion manager jobs should be running, or set to run. </w:t>
      </w:r>
    </w:p>
    <w:p w:rsidR="00B41BC1" w:rsidRDefault="00B41BC1" w:rsidP="00B41BC1">
      <w:pPr>
        <w:pStyle w:val="ListParagraph"/>
        <w:numPr>
          <w:ilvl w:val="0"/>
          <w:numId w:val="10"/>
        </w:numPr>
      </w:pPr>
      <w:r>
        <w:t xml:space="preserve">Indexer status is set to ‘0’.  On Retain Server status page, the “Total emails in memory queue </w:t>
      </w:r>
      <w:r>
        <w:t>waiting</w:t>
      </w:r>
      <w:r>
        <w:t xml:space="preserve"> indexing” should show ‘0’.    If this is not set to ‘</w:t>
      </w:r>
      <w:proofErr w:type="gramStart"/>
      <w:r>
        <w:t>0’,</w:t>
      </w:r>
      <w:proofErr w:type="gramEnd"/>
      <w:r>
        <w:t xml:space="preserve"> and no job is running, contact support before performing the index engine migration. </w:t>
      </w:r>
    </w:p>
    <w:p w:rsidR="00B41BC1" w:rsidRPr="005A53B0" w:rsidRDefault="00B41BC1" w:rsidP="00B41BC1">
      <w:r w:rsidRPr="005A53B0">
        <w:rPr>
          <w:color w:val="FF0000"/>
        </w:rPr>
        <w:t xml:space="preserve">From this point on, actual changes will be made in your Retain Server system. </w:t>
      </w:r>
      <w:r>
        <w:t xml:space="preserve"> To change the index engine, perform the following steps </w:t>
      </w:r>
    </w:p>
    <w:p w:rsidR="00B41BC1" w:rsidRDefault="00B41BC1" w:rsidP="00B41BC1">
      <w:pPr>
        <w:pStyle w:val="ListParagraph"/>
        <w:numPr>
          <w:ilvl w:val="0"/>
          <w:numId w:val="9"/>
        </w:numPr>
      </w:pPr>
      <w:r>
        <w:t xml:space="preserve">As admin, log into the Retain Server management console and browse to the </w:t>
      </w:r>
      <w:r>
        <w:rPr>
          <w:b/>
        </w:rPr>
        <w:t>Configuration | Server Configuration</w:t>
      </w:r>
      <w:r>
        <w:t xml:space="preserve"> page and select the</w:t>
      </w:r>
      <w:r>
        <w:rPr>
          <w:b/>
        </w:rPr>
        <w:t xml:space="preserve"> Index</w:t>
      </w:r>
      <w:r>
        <w:t xml:space="preserve"> tab and click on the ‘Migration Steps’ link to spawn the migration steps window.</w:t>
      </w:r>
    </w:p>
    <w:p w:rsidR="00B41BC1" w:rsidRDefault="00B41BC1" w:rsidP="00B41BC1">
      <w:r>
        <w:rPr>
          <w:noProof/>
        </w:rPr>
        <w:pict>
          <v:shapetype id="_x0000_t32" coordsize="21600,21600" o:spt="32" o:oned="t" path="m,l21600,21600e" filled="f">
            <v:path arrowok="t" fillok="f" o:connecttype="none"/>
            <o:lock v:ext="edit" shapetype="t"/>
          </v:shapetype>
          <v:shape id="_x0000_s1038" type="#_x0000_t32" style="position:absolute;margin-left:305.75pt;margin-top:139.05pt;width:15.55pt;height:18.25pt;flip:x y;z-index:251674624" o:connectortype="straight" strokecolor="red">
            <v:stroke endarrow="block"/>
          </v:shape>
        </w:pict>
      </w:r>
      <w:r>
        <w:rPr>
          <w:noProof/>
        </w:rPr>
        <w:drawing>
          <wp:inline distT="0" distB="0" distL="0" distR="0" wp14:anchorId="4CCA5660" wp14:editId="09609132">
            <wp:extent cx="5936615" cy="2538730"/>
            <wp:effectExtent l="19050" t="19050" r="26035" b="13970"/>
            <wp:docPr id="4" name="Picture 3" descr="C:\Documents and Settings\Administrator\Desktop\final docs\Retain\Retain 2.0\pics\Retain2-BYS0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final docs\Retain\Retain 2.0\pics\Retain2-BYS056.bmp"/>
                    <pic:cNvPicPr>
                      <a:picLocks noChangeAspect="1" noChangeArrowheads="1"/>
                    </pic:cNvPicPr>
                  </pic:nvPicPr>
                  <pic:blipFill>
                    <a:blip r:embed="rId35" cstate="print"/>
                    <a:srcRect/>
                    <a:stretch>
                      <a:fillRect/>
                    </a:stretch>
                  </pic:blipFill>
                  <pic:spPr bwMode="auto">
                    <a:xfrm>
                      <a:off x="0" y="0"/>
                      <a:ext cx="5936615" cy="2538730"/>
                    </a:xfrm>
                    <a:prstGeom prst="rect">
                      <a:avLst/>
                    </a:prstGeom>
                    <a:noFill/>
                    <a:ln w="3175">
                      <a:solidFill>
                        <a:schemeClr val="tx1"/>
                      </a:solidFill>
                      <a:miter lim="800000"/>
                      <a:headEnd/>
                      <a:tailEnd/>
                    </a:ln>
                  </pic:spPr>
                </pic:pic>
              </a:graphicData>
            </a:graphic>
          </wp:inline>
        </w:drawing>
      </w:r>
    </w:p>
    <w:p w:rsidR="00B41BC1" w:rsidRDefault="00B41BC1" w:rsidP="00B41BC1">
      <w:r>
        <w:lastRenderedPageBreak/>
        <w:t xml:space="preserve">Open </w:t>
      </w:r>
      <w:proofErr w:type="gramStart"/>
      <w:r>
        <w:t>the  migration</w:t>
      </w:r>
      <w:proofErr w:type="gramEnd"/>
      <w:r>
        <w:t xml:space="preserve"> link in a new window or tab. </w:t>
      </w:r>
    </w:p>
    <w:p w:rsidR="00B41BC1" w:rsidRDefault="00B41BC1" w:rsidP="00B41BC1">
      <w:r>
        <w:rPr>
          <w:noProof/>
        </w:rPr>
        <w:drawing>
          <wp:inline distT="0" distB="0" distL="0" distR="0" wp14:anchorId="58AEE95A" wp14:editId="493B18C2">
            <wp:extent cx="5936615" cy="2538730"/>
            <wp:effectExtent l="19050" t="19050" r="26035" b="13970"/>
            <wp:docPr id="5" name="Picture 4" descr="C:\Documents and Settings\Administrator\Desktop\final docs\Retain\Retain 2.0\pics\Retain2-BYS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final docs\Retain\Retain 2.0\pics\Retain2-BYS058.bmp"/>
                    <pic:cNvPicPr>
                      <a:picLocks noChangeAspect="1" noChangeArrowheads="1"/>
                    </pic:cNvPicPr>
                  </pic:nvPicPr>
                  <pic:blipFill>
                    <a:blip r:embed="rId36" cstate="print"/>
                    <a:srcRect/>
                    <a:stretch>
                      <a:fillRect/>
                    </a:stretch>
                  </pic:blipFill>
                  <pic:spPr bwMode="auto">
                    <a:xfrm>
                      <a:off x="0" y="0"/>
                      <a:ext cx="5936615" cy="2538730"/>
                    </a:xfrm>
                    <a:prstGeom prst="rect">
                      <a:avLst/>
                    </a:prstGeom>
                    <a:noFill/>
                    <a:ln w="3175">
                      <a:solidFill>
                        <a:schemeClr val="tx1"/>
                      </a:solidFill>
                      <a:miter lim="800000"/>
                      <a:headEnd/>
                      <a:tailEnd/>
                    </a:ln>
                  </pic:spPr>
                </pic:pic>
              </a:graphicData>
            </a:graphic>
          </wp:inline>
        </w:drawing>
      </w:r>
    </w:p>
    <w:p w:rsidR="00B41BC1" w:rsidRDefault="00B41BC1" w:rsidP="00B41BC1">
      <w:r>
        <w:t>This window has links and information on the migration as well as the migration settings further down the page. LEAVE THIS PAGE OPEN.</w:t>
      </w:r>
    </w:p>
    <w:p w:rsidR="00B41BC1" w:rsidRDefault="00B41BC1" w:rsidP="00B41BC1">
      <w:pPr>
        <w:pStyle w:val="ListParagraph"/>
        <w:numPr>
          <w:ilvl w:val="0"/>
          <w:numId w:val="9"/>
        </w:numPr>
      </w:pPr>
      <w:r>
        <w:t xml:space="preserve">Scroll down the page to the link to the Indexer Reset page. </w:t>
      </w:r>
    </w:p>
    <w:p w:rsidR="00B41BC1" w:rsidRDefault="00B41BC1" w:rsidP="00B41BC1">
      <w:r>
        <w:rPr>
          <w:noProof/>
        </w:rPr>
        <w:pict>
          <v:shape id="_x0000_s1039" type="#_x0000_t32" style="position:absolute;margin-left:315.4pt;margin-top:53.7pt;width:11.8pt;height:19.9pt;flip:x y;z-index:251675648" o:connectortype="straight" strokecolor="red">
            <v:stroke endarrow="block"/>
          </v:shape>
        </w:pict>
      </w:r>
      <w:r>
        <w:rPr>
          <w:noProof/>
        </w:rPr>
        <w:drawing>
          <wp:inline distT="0" distB="0" distL="0" distR="0" wp14:anchorId="7B319600" wp14:editId="385481CD">
            <wp:extent cx="5931374" cy="3207224"/>
            <wp:effectExtent l="19050" t="19050" r="12226" b="12226"/>
            <wp:docPr id="13" name="Picture 5" descr="C:\Documents and Settings\Administrator\Desktop\final docs\Retain\Retain 2.0\pics\Retain2-BYS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final docs\Retain\Retain 2.0\pics\Retain2-BYS059.bmp"/>
                    <pic:cNvPicPr>
                      <a:picLocks noChangeAspect="1" noChangeArrowheads="1"/>
                    </pic:cNvPicPr>
                  </pic:nvPicPr>
                  <pic:blipFill>
                    <a:blip r:embed="rId37" cstate="print"/>
                    <a:srcRect b="31686"/>
                    <a:stretch>
                      <a:fillRect/>
                    </a:stretch>
                  </pic:blipFill>
                  <pic:spPr bwMode="auto">
                    <a:xfrm>
                      <a:off x="0" y="0"/>
                      <a:ext cx="5931374" cy="3207224"/>
                    </a:xfrm>
                    <a:prstGeom prst="rect">
                      <a:avLst/>
                    </a:prstGeom>
                    <a:noFill/>
                    <a:ln w="3175">
                      <a:solidFill>
                        <a:schemeClr val="tx1"/>
                      </a:solidFill>
                      <a:miter lim="800000"/>
                      <a:headEnd/>
                      <a:tailEnd/>
                    </a:ln>
                  </pic:spPr>
                </pic:pic>
              </a:graphicData>
            </a:graphic>
          </wp:inline>
        </w:drawing>
      </w:r>
    </w:p>
    <w:p w:rsidR="00B41BC1" w:rsidRDefault="00B41BC1" w:rsidP="00B41BC1">
      <w:r>
        <w:t xml:space="preserve">Open the link in a new page or tab. </w:t>
      </w:r>
      <w:r w:rsidRPr="007F1BCD">
        <w:t>http://RetainServerAddress/RetainServer/Util/indexerReset.jsp</w:t>
      </w:r>
    </w:p>
    <w:p w:rsidR="00B41BC1" w:rsidRDefault="00B41BC1" w:rsidP="00B41BC1"/>
    <w:p w:rsidR="00B41BC1" w:rsidRDefault="00B41BC1" w:rsidP="00B41BC1"/>
    <w:p w:rsidR="00B41BC1" w:rsidRDefault="00B41BC1" w:rsidP="00B41BC1">
      <w:r>
        <w:rPr>
          <w:noProof/>
        </w:rPr>
        <w:lastRenderedPageBreak/>
        <w:pict>
          <v:shape id="_x0000_s1041" type="#_x0000_t32" style="position:absolute;margin-left:74.65pt;margin-top:81.15pt;width:30.1pt;height:.05pt;flip:x;z-index:251677696" o:connectortype="straight" strokecolor="red">
            <v:stroke endarrow="block"/>
          </v:shape>
        </w:pict>
      </w:r>
      <w:r>
        <w:t xml:space="preserve">By default, the Indexer Reset page should look like the picture below. (Pay attention to the </w:t>
      </w:r>
      <w:proofErr w:type="spellStart"/>
      <w:r>
        <w:t>Unindexed</w:t>
      </w:r>
      <w:proofErr w:type="spellEnd"/>
      <w:r>
        <w:t xml:space="preserve"> Items (DB): number. It should read ‘0’. If it does not, do not proceed unless under the instruction of support.</w:t>
      </w:r>
      <w:r>
        <w:rPr>
          <w:noProof/>
        </w:rPr>
        <w:drawing>
          <wp:inline distT="0" distB="0" distL="0" distR="0" wp14:anchorId="1D045C6F" wp14:editId="4B5AC253">
            <wp:extent cx="5931374" cy="2722728"/>
            <wp:effectExtent l="19050" t="19050" r="12226" b="20472"/>
            <wp:docPr id="15" name="Picture 6" descr="C:\Documents and Settings\Administrator\Desktop\final docs\Retain\Retain 2.0\pics\Retain2-BYS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final docs\Retain\Retain 2.0\pics\Retain2-BYS060.bmp"/>
                    <pic:cNvPicPr>
                      <a:picLocks noChangeAspect="1" noChangeArrowheads="1"/>
                    </pic:cNvPicPr>
                  </pic:nvPicPr>
                  <pic:blipFill>
                    <a:blip r:embed="rId38" cstate="print"/>
                    <a:srcRect t="3779" b="38227"/>
                    <a:stretch>
                      <a:fillRect/>
                    </a:stretch>
                  </pic:blipFill>
                  <pic:spPr bwMode="auto">
                    <a:xfrm>
                      <a:off x="0" y="0"/>
                      <a:ext cx="5931374" cy="2722728"/>
                    </a:xfrm>
                    <a:prstGeom prst="rect">
                      <a:avLst/>
                    </a:prstGeom>
                    <a:noFill/>
                    <a:ln w="3175">
                      <a:solidFill>
                        <a:schemeClr val="tx1"/>
                      </a:solidFill>
                      <a:miter lim="800000"/>
                      <a:headEnd/>
                      <a:tailEnd/>
                    </a:ln>
                  </pic:spPr>
                </pic:pic>
              </a:graphicData>
            </a:graphic>
          </wp:inline>
        </w:drawing>
      </w:r>
    </w:p>
    <w:p w:rsidR="00B41BC1" w:rsidRDefault="00B41BC1" w:rsidP="00B41BC1">
      <w:r w:rsidRPr="00C06D5A">
        <w:rPr>
          <w:b/>
        </w:rPr>
        <w:t xml:space="preserve">The next few steps need to be performed with very little time delay between them. No more than a couple minutes. </w:t>
      </w:r>
      <w:r>
        <w:t xml:space="preserve">If not switched soon enough, the indexer reset switch will cause </w:t>
      </w:r>
      <w:proofErr w:type="spellStart"/>
      <w:r>
        <w:t>Lucene</w:t>
      </w:r>
      <w:proofErr w:type="spellEnd"/>
      <w:r>
        <w:t xml:space="preserve"> to re-index, instead of causing Exalead to index the message store, resulting in empty search results when switched to Exalead and slow responses due to </w:t>
      </w:r>
      <w:proofErr w:type="spellStart"/>
      <w:r>
        <w:t>Lucene</w:t>
      </w:r>
      <w:proofErr w:type="spellEnd"/>
      <w:r>
        <w:t xml:space="preserve"> re-indexing the message store.  Read through the next steps and decide settings before proceeding. These steps must be completed in the order specified.</w:t>
      </w:r>
    </w:p>
    <w:p w:rsidR="00B41BC1" w:rsidRDefault="00B41BC1" w:rsidP="00B41BC1">
      <w:pPr>
        <w:pStyle w:val="ListParagraph"/>
        <w:numPr>
          <w:ilvl w:val="0"/>
          <w:numId w:val="9"/>
        </w:numPr>
      </w:pPr>
      <w:r>
        <w:t xml:space="preserve">From the Indexer Reset page, Select </w:t>
      </w:r>
      <w:r w:rsidRPr="00B26F81">
        <w:rPr>
          <w:b/>
        </w:rPr>
        <w:t>Reset</w:t>
      </w:r>
      <w:r w:rsidRPr="00C06D5A">
        <w:rPr>
          <w:b/>
        </w:rPr>
        <w:t xml:space="preserve"> entire message store</w:t>
      </w:r>
      <w:r>
        <w:t>.  Type “</w:t>
      </w:r>
      <w:r w:rsidRPr="00C06D5A">
        <w:rPr>
          <w:b/>
        </w:rPr>
        <w:t>I AGREE</w:t>
      </w:r>
      <w:r>
        <w:t xml:space="preserve">” in the dialog after reading the warnings.  Select </w:t>
      </w:r>
      <w:r>
        <w:rPr>
          <w:b/>
        </w:rPr>
        <w:t>Submit</w:t>
      </w:r>
      <w:r>
        <w:t xml:space="preserve">. </w:t>
      </w:r>
    </w:p>
    <w:p w:rsidR="00B41BC1" w:rsidRDefault="00B41BC1" w:rsidP="00B41BC1">
      <w:r>
        <w:rPr>
          <w:noProof/>
        </w:rPr>
        <w:drawing>
          <wp:inline distT="0" distB="0" distL="0" distR="0" wp14:anchorId="73DDC63D" wp14:editId="1E0AF511">
            <wp:extent cx="5933592" cy="2696219"/>
            <wp:effectExtent l="19050" t="19050" r="10008" b="27931"/>
            <wp:docPr id="17" name="Picture 7" descr="C:\Documents and Settings\Administrator\Desktop\final docs\Retain\Retain 2.0\pics\Retain2-BYS0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final docs\Retain\Retain 2.0\pics\Retain2-BYS061.bmp"/>
                    <pic:cNvPicPr>
                      <a:picLocks noChangeAspect="1" noChangeArrowheads="1"/>
                    </pic:cNvPicPr>
                  </pic:nvPicPr>
                  <pic:blipFill>
                    <a:blip r:embed="rId39" cstate="print"/>
                    <a:srcRect t="4247" b="38308"/>
                    <a:stretch>
                      <a:fillRect/>
                    </a:stretch>
                  </pic:blipFill>
                  <pic:spPr bwMode="auto">
                    <a:xfrm>
                      <a:off x="0" y="0"/>
                      <a:ext cx="5933592" cy="2696219"/>
                    </a:xfrm>
                    <a:prstGeom prst="rect">
                      <a:avLst/>
                    </a:prstGeom>
                    <a:noFill/>
                    <a:ln w="3175">
                      <a:solidFill>
                        <a:schemeClr val="tx1"/>
                      </a:solidFill>
                      <a:miter lim="800000"/>
                      <a:headEnd/>
                      <a:tailEnd/>
                    </a:ln>
                  </pic:spPr>
                </pic:pic>
              </a:graphicData>
            </a:graphic>
          </wp:inline>
        </w:drawing>
      </w:r>
    </w:p>
    <w:p w:rsidR="00B41BC1" w:rsidRDefault="00B41BC1" w:rsidP="00B41BC1">
      <w:pPr>
        <w:ind w:left="360"/>
      </w:pPr>
      <w:r>
        <w:t xml:space="preserve">Proceed </w:t>
      </w:r>
      <w:r w:rsidRPr="00B26F81">
        <w:rPr>
          <w:b/>
        </w:rPr>
        <w:t>without delay</w:t>
      </w:r>
      <w:r>
        <w:t xml:space="preserve"> to the next steps</w:t>
      </w:r>
    </w:p>
    <w:p w:rsidR="00B41BC1" w:rsidRDefault="00B41BC1" w:rsidP="00B41BC1">
      <w:pPr>
        <w:pStyle w:val="ListParagraph"/>
        <w:numPr>
          <w:ilvl w:val="0"/>
          <w:numId w:val="9"/>
        </w:numPr>
      </w:pPr>
      <w:r>
        <w:lastRenderedPageBreak/>
        <w:t>THIS STEP MUST BE DONE QUICKLY AFTER RESETTING THE INDEX. Go the server configuration in the Retain Server admin page, and switch indexer engine to ‘</w:t>
      </w:r>
      <w:proofErr w:type="spellStart"/>
      <w:r>
        <w:t>exalead</w:t>
      </w:r>
      <w:proofErr w:type="spellEnd"/>
      <w:r>
        <w:t xml:space="preserve">’.  </w:t>
      </w:r>
    </w:p>
    <w:p w:rsidR="00B41BC1" w:rsidRDefault="00B41BC1" w:rsidP="00B41BC1">
      <w:r>
        <w:rPr>
          <w:noProof/>
        </w:rPr>
        <w:drawing>
          <wp:inline distT="0" distB="0" distL="0" distR="0" wp14:anchorId="25685E06" wp14:editId="2FEBE5A5">
            <wp:extent cx="4948897" cy="2267102"/>
            <wp:effectExtent l="19050" t="19050" r="23153" b="18898"/>
            <wp:docPr id="21" name="Picture 8" descr="C:\Documents and Settings\Administrator\Desktop\final docs\Retain\Retain 2.0\pics\Retain2-BYS0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final docs\Retain\Retain 2.0\pics\Retain2-BYS062.bmp"/>
                    <pic:cNvPicPr>
                      <a:picLocks noChangeAspect="1" noChangeArrowheads="1"/>
                    </pic:cNvPicPr>
                  </pic:nvPicPr>
                  <pic:blipFill>
                    <a:blip r:embed="rId40" cstate="print"/>
                    <a:srcRect l="16586" b="51744"/>
                    <a:stretch>
                      <a:fillRect/>
                    </a:stretch>
                  </pic:blipFill>
                  <pic:spPr bwMode="auto">
                    <a:xfrm>
                      <a:off x="0" y="0"/>
                      <a:ext cx="4948897" cy="2267102"/>
                    </a:xfrm>
                    <a:prstGeom prst="rect">
                      <a:avLst/>
                    </a:prstGeom>
                    <a:noFill/>
                    <a:ln w="3175">
                      <a:solidFill>
                        <a:schemeClr val="tx1"/>
                      </a:solidFill>
                      <a:miter lim="800000"/>
                      <a:headEnd/>
                      <a:tailEnd/>
                    </a:ln>
                  </pic:spPr>
                </pic:pic>
              </a:graphicData>
            </a:graphic>
          </wp:inline>
        </w:drawing>
      </w:r>
    </w:p>
    <w:p w:rsidR="00B41BC1" w:rsidRDefault="00B41BC1" w:rsidP="00B41BC1">
      <w:r>
        <w:t>After selecting Exalead as the indexing engine, input the connection information (IP address and base port, the default base port is 10000).</w:t>
      </w:r>
    </w:p>
    <w:p w:rsidR="00B41BC1" w:rsidRDefault="00B41BC1" w:rsidP="00B41BC1">
      <w:r>
        <w:rPr>
          <w:noProof/>
        </w:rPr>
        <w:pict>
          <v:shape id="_x0000_s1040" type="#_x0000_t32" style="position:absolute;margin-left:356.25pt;margin-top:27.2pt;width:6.95pt;height:39.75pt;flip:x y;z-index:251676672" o:connectortype="straight" strokecolor="red">
            <v:stroke endarrow="block"/>
          </v:shape>
        </w:pict>
      </w:r>
      <w:r>
        <w:rPr>
          <w:noProof/>
        </w:rPr>
        <w:drawing>
          <wp:inline distT="0" distB="0" distL="0" distR="0" wp14:anchorId="07D5C023" wp14:editId="2E38C659">
            <wp:extent cx="4947314" cy="2374710"/>
            <wp:effectExtent l="19050" t="19050" r="24736" b="25590"/>
            <wp:docPr id="22" name="Picture 9" descr="C:\Documents and Settings\Administrator\Desktop\final docs\Retain\Retain 2.0\pics\Retain2-BYS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final docs\Retain\Retain 2.0\pics\Retain2-BYS063.bmp"/>
                    <pic:cNvPicPr>
                      <a:picLocks noChangeAspect="1" noChangeArrowheads="1"/>
                    </pic:cNvPicPr>
                  </pic:nvPicPr>
                  <pic:blipFill>
                    <a:blip r:embed="rId41" cstate="print"/>
                    <a:srcRect l="16593" r="-13" b="49419"/>
                    <a:stretch>
                      <a:fillRect/>
                    </a:stretch>
                  </pic:blipFill>
                  <pic:spPr bwMode="auto">
                    <a:xfrm>
                      <a:off x="0" y="0"/>
                      <a:ext cx="4947314" cy="2374710"/>
                    </a:xfrm>
                    <a:prstGeom prst="rect">
                      <a:avLst/>
                    </a:prstGeom>
                    <a:noFill/>
                    <a:ln w="3175">
                      <a:solidFill>
                        <a:schemeClr val="tx1"/>
                      </a:solidFill>
                      <a:miter lim="800000"/>
                      <a:headEnd/>
                      <a:tailEnd/>
                    </a:ln>
                  </pic:spPr>
                </pic:pic>
              </a:graphicData>
            </a:graphic>
          </wp:inline>
        </w:drawing>
      </w:r>
    </w:p>
    <w:p w:rsidR="00B41BC1" w:rsidRDefault="00B41BC1" w:rsidP="00B41BC1">
      <w:r>
        <w:t xml:space="preserve">After all changes have been made, select the </w:t>
      </w:r>
      <w:r w:rsidRPr="00AD64C4">
        <w:rPr>
          <w:b/>
        </w:rPr>
        <w:t>Save Changes</w:t>
      </w:r>
      <w:r>
        <w:t xml:space="preserve"> button. </w:t>
      </w:r>
    </w:p>
    <w:p w:rsidR="00B41BC1" w:rsidRDefault="00B41BC1" w:rsidP="00B41BC1">
      <w:pPr>
        <w:pStyle w:val="ListParagraph"/>
        <w:numPr>
          <w:ilvl w:val="0"/>
          <w:numId w:val="9"/>
        </w:numPr>
      </w:pPr>
      <w:r>
        <w:t xml:space="preserve">Go to the </w:t>
      </w:r>
      <w:r w:rsidRPr="00AD64C4">
        <w:rPr>
          <w:b/>
        </w:rPr>
        <w:t>Migration Steps</w:t>
      </w:r>
      <w:r>
        <w:t xml:space="preserve"> page and Select, migration in progress, and select to </w:t>
      </w:r>
      <w:proofErr w:type="gramStart"/>
      <w:r w:rsidRPr="00AD64C4">
        <w:rPr>
          <w:b/>
        </w:rPr>
        <w:t>Send</w:t>
      </w:r>
      <w:proofErr w:type="gramEnd"/>
      <w:r w:rsidRPr="00AD64C4">
        <w:rPr>
          <w:b/>
        </w:rPr>
        <w:t xml:space="preserve"> an e-mail when migration is completed</w:t>
      </w:r>
      <w:r>
        <w:t>. Specify a destination address.</w:t>
      </w:r>
    </w:p>
    <w:p w:rsidR="00B41BC1" w:rsidRDefault="00B41BC1" w:rsidP="00B41BC1">
      <w:r>
        <w:rPr>
          <w:noProof/>
        </w:rPr>
        <w:drawing>
          <wp:inline distT="0" distB="0" distL="0" distR="0" wp14:anchorId="531E10AF" wp14:editId="4372E6EF">
            <wp:extent cx="5930265" cy="1242060"/>
            <wp:effectExtent l="19050" t="19050" r="13335" b="15240"/>
            <wp:docPr id="24" name="Picture 11" descr="C:\Documents and Settings\Administrator\Desktop\final docs\Retain\Retain 2.0\pics\Retain2-BYS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final docs\Retain\Retain 2.0\pics\Retain2-BYS065.bmp"/>
                    <pic:cNvPicPr>
                      <a:picLocks noChangeAspect="1" noChangeArrowheads="1"/>
                    </pic:cNvPicPr>
                  </pic:nvPicPr>
                  <pic:blipFill>
                    <a:blip r:embed="rId42" cstate="print"/>
                    <a:srcRect/>
                    <a:stretch>
                      <a:fillRect/>
                    </a:stretch>
                  </pic:blipFill>
                  <pic:spPr bwMode="auto">
                    <a:xfrm>
                      <a:off x="0" y="0"/>
                      <a:ext cx="5930265" cy="1242060"/>
                    </a:xfrm>
                    <a:prstGeom prst="rect">
                      <a:avLst/>
                    </a:prstGeom>
                    <a:noFill/>
                    <a:ln w="3175">
                      <a:solidFill>
                        <a:schemeClr val="tx1"/>
                      </a:solidFill>
                      <a:miter lim="800000"/>
                      <a:headEnd/>
                      <a:tailEnd/>
                    </a:ln>
                  </pic:spPr>
                </pic:pic>
              </a:graphicData>
            </a:graphic>
          </wp:inline>
        </w:drawing>
      </w:r>
    </w:p>
    <w:p w:rsidR="00B41BC1" w:rsidRDefault="00B41BC1" w:rsidP="00B41BC1">
      <w:pPr>
        <w:pStyle w:val="ListParagraph"/>
        <w:numPr>
          <w:ilvl w:val="0"/>
          <w:numId w:val="9"/>
        </w:numPr>
      </w:pPr>
      <w:r w:rsidRPr="000805B8">
        <w:lastRenderedPageBreak/>
        <w:t>Activate an alternative searching server if desired</w:t>
      </w:r>
      <w:r>
        <w:t xml:space="preserve">.  </w:t>
      </w:r>
    </w:p>
    <w:p w:rsidR="00B41BC1" w:rsidRDefault="00B41BC1" w:rsidP="00B41BC1">
      <w:pPr>
        <w:ind w:left="360"/>
      </w:pPr>
      <w:r>
        <w:t xml:space="preserve">While Exalead is indexing the archive, there will be no mail in the index to be searched through. Depending on how much mail is in the archive, the indexing operation may take a very long time. To have the searching features of Retain available while the archive is processed, specify a separate searching server. In this case, it would be </w:t>
      </w:r>
      <w:proofErr w:type="spellStart"/>
      <w:r>
        <w:t>Lucene</w:t>
      </w:r>
      <w:proofErr w:type="spellEnd"/>
      <w:r>
        <w:t xml:space="preserve">. The only downside to this operation is that any new mail added to the system during the indexing operation will not be added to the </w:t>
      </w:r>
      <w:proofErr w:type="spellStart"/>
      <w:r>
        <w:t>Lucene</w:t>
      </w:r>
      <w:proofErr w:type="spellEnd"/>
      <w:r>
        <w:t xml:space="preserve"> index, and will not be available to search until Exalead has finished and the search engine has been changed to Exalead. </w:t>
      </w:r>
    </w:p>
    <w:p w:rsidR="00B41BC1" w:rsidRDefault="00B41BC1" w:rsidP="00B41BC1">
      <w:pPr>
        <w:pStyle w:val="ListParagraph"/>
        <w:numPr>
          <w:ilvl w:val="0"/>
          <w:numId w:val="9"/>
        </w:numPr>
      </w:pPr>
      <w:r>
        <w:t>After the settings are correct, type “</w:t>
      </w:r>
      <w:r w:rsidRPr="000805B8">
        <w:rPr>
          <w:b/>
        </w:rPr>
        <w:t>I understand</w:t>
      </w:r>
      <w:r>
        <w:t xml:space="preserve">” and select </w:t>
      </w:r>
      <w:r w:rsidRPr="000805B8">
        <w:rPr>
          <w:b/>
        </w:rPr>
        <w:t>Save Migration Parameters</w:t>
      </w:r>
      <w:r>
        <w:t>.</w:t>
      </w:r>
    </w:p>
    <w:p w:rsidR="00B41BC1" w:rsidRDefault="00B41BC1" w:rsidP="00B41BC1">
      <w:pPr>
        <w:pStyle w:val="ListParagraph"/>
        <w:numPr>
          <w:ilvl w:val="0"/>
          <w:numId w:val="9"/>
        </w:numPr>
      </w:pPr>
      <w:r>
        <w:t xml:space="preserve">Restart Tomcat on the Retain Server system.  When Tomcat starts back up, the settings will be cemented and the archive will be re-indexed into Exalead. </w:t>
      </w:r>
    </w:p>
    <w:p w:rsidR="00B41BC1" w:rsidRDefault="00B41BC1" w:rsidP="00B41BC1">
      <w:pPr>
        <w:pStyle w:val="ListParagraph"/>
      </w:pPr>
      <w:r>
        <w:t>During the indexing process of Exalead, the statistics of the Retain Server Status and update page should rapidly increase. It is one way to monitor the progress of the migration. (The screen shot shown is before the migration is started.)</w:t>
      </w:r>
    </w:p>
    <w:p w:rsidR="00B41BC1" w:rsidRDefault="00B41BC1" w:rsidP="00B41BC1">
      <w:pPr>
        <w:jc w:val="center"/>
      </w:pPr>
      <w:r>
        <w:rPr>
          <w:noProof/>
        </w:rPr>
        <w:pict>
          <v:shape id="_x0000_s1042" type="#_x0000_t32" style="position:absolute;left:0;text-align:left;margin-left:202pt;margin-top:322.7pt;width:20.45pt;height:0;flip:x;z-index:251678720" o:connectortype="straight" strokecolor="red">
            <v:stroke endarrow="block"/>
          </v:shape>
        </w:pict>
      </w:r>
      <w:r>
        <w:rPr>
          <w:noProof/>
        </w:rPr>
        <w:pict>
          <v:shape id="_x0000_s1044" type="#_x0000_t32" style="position:absolute;left:0;text-align:left;margin-left:202pt;margin-top:330.75pt;width:20.45pt;height:0;flip:x;z-index:251680768" o:connectortype="straight" strokecolor="red">
            <v:stroke endarrow="block"/>
          </v:shape>
        </w:pict>
      </w:r>
      <w:r>
        <w:rPr>
          <w:noProof/>
        </w:rPr>
        <w:pict>
          <v:shape id="_x0000_s1045" type="#_x0000_t32" style="position:absolute;left:0;text-align:left;margin-left:202pt;margin-top:340.4pt;width:20.45pt;height:0;flip:x;z-index:251681792" o:connectortype="straight" strokecolor="red">
            <v:stroke endarrow="block"/>
          </v:shape>
        </w:pict>
      </w:r>
      <w:r>
        <w:rPr>
          <w:noProof/>
        </w:rPr>
        <w:pict>
          <v:shape id="_x0000_s1043" type="#_x0000_t32" style="position:absolute;left:0;text-align:left;margin-left:158.5pt;margin-top:152.95pt;width:23.65pt;height:12.3pt;flip:x y;z-index:251679744" o:connectortype="straight" strokecolor="red">
            <v:stroke endarrow="block"/>
          </v:shape>
        </w:pict>
      </w:r>
      <w:r>
        <w:rPr>
          <w:noProof/>
        </w:rPr>
        <w:pict>
          <v:shape id="_x0000_s1046" type="#_x0000_t32" style="position:absolute;left:0;text-align:left;margin-left:402.45pt;margin-top:13.25pt;width:14.2pt;height:26.8pt;flip:x y;z-index:251682816" o:connectortype="straight" strokecolor="red">
            <v:stroke endarrow="block"/>
          </v:shape>
        </w:pict>
      </w:r>
      <w:r>
        <w:rPr>
          <w:noProof/>
        </w:rPr>
        <w:drawing>
          <wp:inline distT="0" distB="0" distL="0" distR="0" wp14:anchorId="2A12451A" wp14:editId="19F1CDF7">
            <wp:extent cx="5691632" cy="4853201"/>
            <wp:effectExtent l="19050" t="19050" r="23368" b="23599"/>
            <wp:docPr id="27" name="Picture 13" descr="C:\Documents and Settings\Administrator\Desktop\final docs\Retain\Retain 2.0\pics\Retain2-BYS0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final docs\Retain\Retain 2.0\pics\Retain2-BYS067.bmp"/>
                    <pic:cNvPicPr>
                      <a:picLocks noChangeAspect="1" noChangeArrowheads="1"/>
                    </pic:cNvPicPr>
                  </pic:nvPicPr>
                  <pic:blipFill>
                    <a:blip r:embed="rId43" cstate="print"/>
                    <a:srcRect l="17069" b="10677"/>
                    <a:stretch>
                      <a:fillRect/>
                    </a:stretch>
                  </pic:blipFill>
                  <pic:spPr bwMode="auto">
                    <a:xfrm>
                      <a:off x="0" y="0"/>
                      <a:ext cx="5687989" cy="4850095"/>
                    </a:xfrm>
                    <a:prstGeom prst="rect">
                      <a:avLst/>
                    </a:prstGeom>
                    <a:noFill/>
                    <a:ln w="3175">
                      <a:solidFill>
                        <a:schemeClr val="tx1"/>
                      </a:solidFill>
                      <a:miter lim="800000"/>
                      <a:headEnd/>
                      <a:tailEnd/>
                    </a:ln>
                  </pic:spPr>
                </pic:pic>
              </a:graphicData>
            </a:graphic>
          </wp:inline>
        </w:drawing>
      </w:r>
    </w:p>
    <w:p w:rsidR="00B41BC1" w:rsidRDefault="00B41BC1" w:rsidP="00B41BC1">
      <w:pPr>
        <w:pStyle w:val="ListParagraph"/>
        <w:numPr>
          <w:ilvl w:val="0"/>
          <w:numId w:val="9"/>
        </w:numPr>
      </w:pPr>
      <w:r>
        <w:lastRenderedPageBreak/>
        <w:t xml:space="preserve">When the migration compete email arrives, return to the Migration Steps page and unselect the </w:t>
      </w:r>
      <w:r w:rsidRPr="000805B8">
        <w:rPr>
          <w:b/>
        </w:rPr>
        <w:t>Migration is in progress</w:t>
      </w:r>
      <w:r>
        <w:t xml:space="preserve"> setting, type </w:t>
      </w:r>
      <w:r>
        <w:rPr>
          <w:b/>
        </w:rPr>
        <w:t xml:space="preserve">I understand, </w:t>
      </w:r>
      <w:r>
        <w:t xml:space="preserve">and </w:t>
      </w:r>
      <w:r w:rsidRPr="000805B8">
        <w:rPr>
          <w:b/>
        </w:rPr>
        <w:t>Save Migration Parameters</w:t>
      </w:r>
      <w:r>
        <w:t xml:space="preserve">. </w:t>
      </w:r>
    </w:p>
    <w:p w:rsidR="00B41BC1" w:rsidRDefault="00B41BC1" w:rsidP="00B41BC1">
      <w:r>
        <w:rPr>
          <w:noProof/>
        </w:rPr>
        <w:drawing>
          <wp:inline distT="0" distB="0" distL="0" distR="0" wp14:anchorId="6C773633" wp14:editId="34672895">
            <wp:extent cx="5936615" cy="1221740"/>
            <wp:effectExtent l="19050" t="19050" r="26035" b="16510"/>
            <wp:docPr id="26" name="Picture 12" descr="C:\Documents and Settings\Administrator\Desktop\final docs\Retain\Retain 2.0\pics\Retain2-BYS0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final docs\Retain\Retain 2.0\pics\Retain2-BYS066.bmp"/>
                    <pic:cNvPicPr>
                      <a:picLocks noChangeAspect="1" noChangeArrowheads="1"/>
                    </pic:cNvPicPr>
                  </pic:nvPicPr>
                  <pic:blipFill>
                    <a:blip r:embed="rId44" cstate="print"/>
                    <a:srcRect/>
                    <a:stretch>
                      <a:fillRect/>
                    </a:stretch>
                  </pic:blipFill>
                  <pic:spPr bwMode="auto">
                    <a:xfrm>
                      <a:off x="0" y="0"/>
                      <a:ext cx="5936615" cy="1221740"/>
                    </a:xfrm>
                    <a:prstGeom prst="rect">
                      <a:avLst/>
                    </a:prstGeom>
                    <a:noFill/>
                    <a:ln w="3175">
                      <a:solidFill>
                        <a:schemeClr val="tx1"/>
                      </a:solidFill>
                      <a:miter lim="800000"/>
                      <a:headEnd/>
                      <a:tailEnd/>
                    </a:ln>
                  </pic:spPr>
                </pic:pic>
              </a:graphicData>
            </a:graphic>
          </wp:inline>
        </w:drawing>
      </w:r>
    </w:p>
    <w:p w:rsidR="00B41BC1" w:rsidRDefault="00B41BC1" w:rsidP="00B41BC1">
      <w:pPr>
        <w:pStyle w:val="ListParagraph"/>
        <w:ind w:left="0"/>
      </w:pPr>
    </w:p>
    <w:p w:rsidR="00B41BC1" w:rsidRDefault="00B41BC1" w:rsidP="00B41BC1">
      <w:pPr>
        <w:pStyle w:val="ListParagraph"/>
        <w:ind w:left="0"/>
      </w:pPr>
      <w:r>
        <w:t xml:space="preserve">Even though </w:t>
      </w:r>
      <w:proofErr w:type="spellStart"/>
      <w:r>
        <w:t>Lucene</w:t>
      </w:r>
      <w:proofErr w:type="spellEnd"/>
      <w:r>
        <w:t xml:space="preserve"> has been unselected, it will still exist with all the indexes until removed.  Again, Re-indexing may take a long time depending on the hardware of the Exalead system, the size of the archive, and the speed of the connecting network.  Allow for plenty of time for the indexing to be performed. Time may range from several days to several weeks for extremely large systems. </w:t>
      </w:r>
    </w:p>
    <w:p w:rsidR="00B41BC1" w:rsidRDefault="00B41BC1" w:rsidP="00B41BC1">
      <w:r>
        <w:t xml:space="preserve">Once it has been determined that </w:t>
      </w:r>
      <w:proofErr w:type="spellStart"/>
      <w:r>
        <w:t>Lucene</w:t>
      </w:r>
      <w:proofErr w:type="spellEnd"/>
      <w:r>
        <w:t xml:space="preserve"> is no longer wanted or needed as a backup for the system, to save system disk space, the </w:t>
      </w:r>
      <w:proofErr w:type="spellStart"/>
      <w:r>
        <w:t>Lucene</w:t>
      </w:r>
      <w:proofErr w:type="spellEnd"/>
      <w:r>
        <w:t xml:space="preserve"> index should be removed from the system. This is not a necessary step, though it does free up system disk space that currently holds duplicate data that now resides in the more robust Exalead system. </w:t>
      </w:r>
    </w:p>
    <w:p w:rsidR="00B41BC1" w:rsidRPr="00AF33DD" w:rsidRDefault="00B41BC1" w:rsidP="00B41BC1">
      <w:r w:rsidRPr="00AF33DD">
        <w:t xml:space="preserve">To remove the </w:t>
      </w:r>
      <w:proofErr w:type="spellStart"/>
      <w:r w:rsidRPr="00AF33DD">
        <w:t>Lucene</w:t>
      </w:r>
      <w:proofErr w:type="spellEnd"/>
      <w:r w:rsidRPr="00AF33DD">
        <w:t xml:space="preserve"> Indexes, login as admin to the Retain Server, open a new window or tab, and browse to http://Retain_Server_Address/RetainServer/Util/luceneDelete.jsp to remove the users one by one according to UUID. The </w:t>
      </w:r>
      <w:proofErr w:type="spellStart"/>
      <w:r w:rsidRPr="00AF33DD">
        <w:t>lucene</w:t>
      </w:r>
      <w:proofErr w:type="spellEnd"/>
      <w:r w:rsidRPr="00AF33DD">
        <w:t xml:space="preserve"> delete page is also linked form the </w:t>
      </w:r>
      <w:r w:rsidRPr="00AF33DD">
        <w:rPr>
          <w:b/>
        </w:rPr>
        <w:t>Indexer Reset</w:t>
      </w:r>
      <w:r w:rsidRPr="00AF33DD">
        <w:t xml:space="preserve"> page. To manually delete the </w:t>
      </w:r>
      <w:proofErr w:type="spellStart"/>
      <w:r w:rsidRPr="00AF33DD">
        <w:t>Lucene</w:t>
      </w:r>
      <w:proofErr w:type="spellEnd"/>
      <w:r w:rsidRPr="00AF33DD">
        <w:t xml:space="preserve"> indexes, remove the contents of the &lt;storage area&gt;/index directory. There should also be a copy of the index directory in the backup folder of the storage area.  This measure is not required</w:t>
      </w:r>
      <w:r>
        <w:t xml:space="preserve">. </w:t>
      </w:r>
    </w:p>
    <w:p w:rsidR="004A13C1" w:rsidRPr="00B41BC1" w:rsidRDefault="004A13C1">
      <w:pPr>
        <w:rPr>
          <w:rFonts w:asciiTheme="majorHAnsi" w:eastAsiaTheme="majorEastAsia" w:hAnsiTheme="majorHAnsi" w:cstheme="majorBidi"/>
          <w:b/>
          <w:bCs/>
          <w:sz w:val="28"/>
          <w:szCs w:val="28"/>
        </w:rPr>
      </w:pPr>
    </w:p>
    <w:sectPr w:rsidR="004A13C1" w:rsidRPr="00B41BC1" w:rsidSect="0014022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25D" w:rsidRDefault="00BD425D" w:rsidP="00140224">
      <w:pPr>
        <w:spacing w:after="0" w:line="240" w:lineRule="auto"/>
      </w:pPr>
      <w:r>
        <w:separator/>
      </w:r>
    </w:p>
  </w:endnote>
  <w:endnote w:type="continuationSeparator" w:id="0">
    <w:p w:rsidR="00BD425D" w:rsidRDefault="00BD425D" w:rsidP="0014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011890"/>
      <w:docPartObj>
        <w:docPartGallery w:val="Page Numbers (Bottom of Page)"/>
        <w:docPartUnique/>
      </w:docPartObj>
    </w:sdtPr>
    <w:sdtEndPr>
      <w:rPr>
        <w:noProof/>
      </w:rPr>
    </w:sdtEndPr>
    <w:sdtContent>
      <w:p w:rsidR="00140224" w:rsidRDefault="00140224">
        <w:pPr>
          <w:pStyle w:val="Footer"/>
          <w:jc w:val="right"/>
        </w:pPr>
        <w:r>
          <w:fldChar w:fldCharType="begin"/>
        </w:r>
        <w:r>
          <w:instrText xml:space="preserve"> PAGE   \* MERGEFORMAT </w:instrText>
        </w:r>
        <w:r>
          <w:fldChar w:fldCharType="separate"/>
        </w:r>
        <w:r w:rsidR="00E812AA">
          <w:rPr>
            <w:noProof/>
          </w:rPr>
          <w:t>18</w:t>
        </w:r>
        <w:r>
          <w:rPr>
            <w:noProof/>
          </w:rPr>
          <w:fldChar w:fldCharType="end"/>
        </w:r>
      </w:p>
    </w:sdtContent>
  </w:sdt>
  <w:p w:rsidR="00140224" w:rsidRDefault="00140224" w:rsidP="00140224">
    <w:pPr>
      <w:pStyle w:val="Footer"/>
      <w:jc w:val="center"/>
    </w:pPr>
    <w:r>
      <w:t xml:space="preserve">Copyright </w:t>
    </w:r>
    <w:proofErr w:type="gramStart"/>
    <w:r>
      <w:t>GWAVA  INC</w:t>
    </w:r>
    <w:proofErr w:type="gramEnd"/>
    <w:r>
      <w:t xml:space="preserve">. </w:t>
    </w:r>
    <w:r>
      <w:rPr>
        <w:rFonts w:cstheme="minorHAnsi"/>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25D" w:rsidRDefault="00BD425D" w:rsidP="00140224">
      <w:pPr>
        <w:spacing w:after="0" w:line="240" w:lineRule="auto"/>
      </w:pPr>
      <w:r>
        <w:separator/>
      </w:r>
    </w:p>
  </w:footnote>
  <w:footnote w:type="continuationSeparator" w:id="0">
    <w:p w:rsidR="00BD425D" w:rsidRDefault="00BD425D" w:rsidP="001402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959"/>
    <w:multiLevelType w:val="hybridMultilevel"/>
    <w:tmpl w:val="C0CE3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4664A"/>
    <w:multiLevelType w:val="hybridMultilevel"/>
    <w:tmpl w:val="CCF6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F90F53"/>
    <w:multiLevelType w:val="hybridMultilevel"/>
    <w:tmpl w:val="2E361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413D0"/>
    <w:multiLevelType w:val="hybridMultilevel"/>
    <w:tmpl w:val="C8588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AE4149"/>
    <w:multiLevelType w:val="hybridMultilevel"/>
    <w:tmpl w:val="95602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0F403E"/>
    <w:multiLevelType w:val="hybridMultilevel"/>
    <w:tmpl w:val="71AA0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BB2D3C"/>
    <w:multiLevelType w:val="hybridMultilevel"/>
    <w:tmpl w:val="F6CEE7E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760558"/>
    <w:multiLevelType w:val="hybridMultilevel"/>
    <w:tmpl w:val="C088B7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6790561D"/>
    <w:multiLevelType w:val="hybridMultilevel"/>
    <w:tmpl w:val="99D28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0264DB"/>
    <w:multiLevelType w:val="hybridMultilevel"/>
    <w:tmpl w:val="E8B4F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DD4436"/>
    <w:multiLevelType w:val="hybridMultilevel"/>
    <w:tmpl w:val="250E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2D103D"/>
    <w:multiLevelType w:val="hybridMultilevel"/>
    <w:tmpl w:val="48D22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073514"/>
    <w:multiLevelType w:val="hybridMultilevel"/>
    <w:tmpl w:val="6B3C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12"/>
  </w:num>
  <w:num w:numId="7">
    <w:abstractNumId w:val="6"/>
  </w:num>
  <w:num w:numId="8">
    <w:abstractNumId w:val="2"/>
  </w:num>
  <w:num w:numId="9">
    <w:abstractNumId w:val="10"/>
  </w:num>
  <w:num w:numId="10">
    <w:abstractNumId w:val="11"/>
  </w:num>
  <w:num w:numId="11">
    <w:abstractNumId w:val="8"/>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D559B"/>
    <w:rsid w:val="00006AD0"/>
    <w:rsid w:val="00053027"/>
    <w:rsid w:val="00056DAE"/>
    <w:rsid w:val="00064C3E"/>
    <w:rsid w:val="00066B29"/>
    <w:rsid w:val="00072808"/>
    <w:rsid w:val="000805B8"/>
    <w:rsid w:val="00082FCB"/>
    <w:rsid w:val="00084FD2"/>
    <w:rsid w:val="000C4101"/>
    <w:rsid w:val="000C41B0"/>
    <w:rsid w:val="000C600B"/>
    <w:rsid w:val="000D7291"/>
    <w:rsid w:val="001351F1"/>
    <w:rsid w:val="001379BF"/>
    <w:rsid w:val="00137AD1"/>
    <w:rsid w:val="00140224"/>
    <w:rsid w:val="00140EA4"/>
    <w:rsid w:val="00150D14"/>
    <w:rsid w:val="00162FF2"/>
    <w:rsid w:val="00165360"/>
    <w:rsid w:val="00185332"/>
    <w:rsid w:val="00195B2D"/>
    <w:rsid w:val="001A11CF"/>
    <w:rsid w:val="001B2669"/>
    <w:rsid w:val="001C77FA"/>
    <w:rsid w:val="001E0B06"/>
    <w:rsid w:val="001F2EEE"/>
    <w:rsid w:val="001F62F3"/>
    <w:rsid w:val="0022119E"/>
    <w:rsid w:val="00236E28"/>
    <w:rsid w:val="002B4D42"/>
    <w:rsid w:val="002C1E81"/>
    <w:rsid w:val="002D256E"/>
    <w:rsid w:val="002E4A1C"/>
    <w:rsid w:val="003505B2"/>
    <w:rsid w:val="00354168"/>
    <w:rsid w:val="003939DE"/>
    <w:rsid w:val="003B31FF"/>
    <w:rsid w:val="003C2C33"/>
    <w:rsid w:val="003F7B86"/>
    <w:rsid w:val="00411CEF"/>
    <w:rsid w:val="004224BF"/>
    <w:rsid w:val="00463ACB"/>
    <w:rsid w:val="004A13C1"/>
    <w:rsid w:val="004A72D7"/>
    <w:rsid w:val="004C2097"/>
    <w:rsid w:val="004E40FC"/>
    <w:rsid w:val="004F09CA"/>
    <w:rsid w:val="0050425B"/>
    <w:rsid w:val="005061CC"/>
    <w:rsid w:val="00511D03"/>
    <w:rsid w:val="005711C9"/>
    <w:rsid w:val="00571A29"/>
    <w:rsid w:val="00574E72"/>
    <w:rsid w:val="0058438D"/>
    <w:rsid w:val="005A53B0"/>
    <w:rsid w:val="005D6735"/>
    <w:rsid w:val="006218B7"/>
    <w:rsid w:val="00625C30"/>
    <w:rsid w:val="00657B9C"/>
    <w:rsid w:val="0067348A"/>
    <w:rsid w:val="00686B9C"/>
    <w:rsid w:val="006A6E33"/>
    <w:rsid w:val="006C3D4A"/>
    <w:rsid w:val="006D559B"/>
    <w:rsid w:val="00723D99"/>
    <w:rsid w:val="007240BA"/>
    <w:rsid w:val="0073121E"/>
    <w:rsid w:val="00780082"/>
    <w:rsid w:val="007F1BCD"/>
    <w:rsid w:val="00830642"/>
    <w:rsid w:val="00836BFA"/>
    <w:rsid w:val="00856290"/>
    <w:rsid w:val="00856E09"/>
    <w:rsid w:val="0086476E"/>
    <w:rsid w:val="008701E6"/>
    <w:rsid w:val="008751C3"/>
    <w:rsid w:val="008C6290"/>
    <w:rsid w:val="008D16C9"/>
    <w:rsid w:val="008D2CD8"/>
    <w:rsid w:val="009050BC"/>
    <w:rsid w:val="00912FE6"/>
    <w:rsid w:val="00936FFB"/>
    <w:rsid w:val="009630D7"/>
    <w:rsid w:val="009B7627"/>
    <w:rsid w:val="009C6A3A"/>
    <w:rsid w:val="00A156F8"/>
    <w:rsid w:val="00A30618"/>
    <w:rsid w:val="00A30C76"/>
    <w:rsid w:val="00A542E6"/>
    <w:rsid w:val="00A63DFF"/>
    <w:rsid w:val="00AB5197"/>
    <w:rsid w:val="00AC59AD"/>
    <w:rsid w:val="00AD64C4"/>
    <w:rsid w:val="00AE2999"/>
    <w:rsid w:val="00AF29B4"/>
    <w:rsid w:val="00AF33DD"/>
    <w:rsid w:val="00B23F4A"/>
    <w:rsid w:val="00B26F81"/>
    <w:rsid w:val="00B41061"/>
    <w:rsid w:val="00B41BC1"/>
    <w:rsid w:val="00B435E4"/>
    <w:rsid w:val="00B45546"/>
    <w:rsid w:val="00B94005"/>
    <w:rsid w:val="00BA1FA9"/>
    <w:rsid w:val="00BC783D"/>
    <w:rsid w:val="00BD425D"/>
    <w:rsid w:val="00BF606F"/>
    <w:rsid w:val="00C039E2"/>
    <w:rsid w:val="00C059B4"/>
    <w:rsid w:val="00C06D5A"/>
    <w:rsid w:val="00C265C7"/>
    <w:rsid w:val="00C35192"/>
    <w:rsid w:val="00C556D7"/>
    <w:rsid w:val="00C75B43"/>
    <w:rsid w:val="00CC27F0"/>
    <w:rsid w:val="00CC52C1"/>
    <w:rsid w:val="00CF3256"/>
    <w:rsid w:val="00D06677"/>
    <w:rsid w:val="00D43D9C"/>
    <w:rsid w:val="00D62466"/>
    <w:rsid w:val="00D628DC"/>
    <w:rsid w:val="00D64BC7"/>
    <w:rsid w:val="00D75D6C"/>
    <w:rsid w:val="00D87CA7"/>
    <w:rsid w:val="00D92413"/>
    <w:rsid w:val="00DB7E64"/>
    <w:rsid w:val="00DC5DF3"/>
    <w:rsid w:val="00DC6A21"/>
    <w:rsid w:val="00E16E13"/>
    <w:rsid w:val="00E20BC4"/>
    <w:rsid w:val="00E361A7"/>
    <w:rsid w:val="00E65D80"/>
    <w:rsid w:val="00E812AA"/>
    <w:rsid w:val="00E90A48"/>
    <w:rsid w:val="00EC32C2"/>
    <w:rsid w:val="00ED2EAB"/>
    <w:rsid w:val="00EF4414"/>
    <w:rsid w:val="00F06EF8"/>
    <w:rsid w:val="00F26B07"/>
    <w:rsid w:val="00F32769"/>
    <w:rsid w:val="00F36A3D"/>
    <w:rsid w:val="00F566F0"/>
    <w:rsid w:val="00F806A8"/>
    <w:rsid w:val="00FA0CE1"/>
    <w:rsid w:val="00FB0A73"/>
    <w:rsid w:val="00FB1653"/>
    <w:rsid w:val="00FF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_x0000_s1043"/>
        <o:r id="V:Rule2" type="connector" idref="#_x0000_s1038"/>
        <o:r id="V:Rule3" type="connector" idref="#_x0000_s1046"/>
        <o:r id="V:Rule4" type="connector" idref="#_x0000_s1041"/>
        <o:r id="V:Rule5" type="connector" idref="#_x0000_s1044"/>
        <o:r id="V:Rule6" type="connector" idref="#_x0000_s1042"/>
        <o:r id="V:Rule7" type="connector" idref="#_x0000_s1040"/>
        <o:r id="V:Rule8" type="connector" idref="#_x0000_s1039"/>
        <o:r id="V:Rule9"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9B"/>
  </w:style>
  <w:style w:type="paragraph" w:styleId="Heading1">
    <w:name w:val="heading 1"/>
    <w:basedOn w:val="Normal"/>
    <w:next w:val="Normal"/>
    <w:link w:val="Heading1Char"/>
    <w:uiPriority w:val="9"/>
    <w:qFormat/>
    <w:rsid w:val="000C410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C410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A13C1"/>
    <w:pPr>
      <w:keepNext/>
      <w:keepLines/>
      <w:spacing w:before="200" w:after="0" w:line="240" w:lineRule="auto"/>
      <w:contextualSpacing/>
      <w:outlineLvl w:val="2"/>
    </w:pPr>
    <w:rPr>
      <w:rFonts w:asciiTheme="majorHAnsi" w:eastAsiaTheme="majorEastAsia" w:hAnsiTheme="majorHAnsi" w:cstheme="majorBidi"/>
      <w:b/>
      <w:bCs/>
      <w:color w:val="4F81BD"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5E4"/>
    <w:rPr>
      <w:rFonts w:ascii="Tahoma" w:hAnsi="Tahoma" w:cs="Tahoma"/>
      <w:sz w:val="16"/>
      <w:szCs w:val="16"/>
    </w:rPr>
  </w:style>
  <w:style w:type="paragraph" w:customStyle="1" w:styleId="Default">
    <w:name w:val="Default"/>
    <w:rsid w:val="00185332"/>
    <w:pPr>
      <w:autoSpaceDE w:val="0"/>
      <w:autoSpaceDN w:val="0"/>
      <w:adjustRightInd w:val="0"/>
      <w:spacing w:after="0" w:line="240" w:lineRule="auto"/>
    </w:pPr>
    <w:rPr>
      <w:rFonts w:ascii="Cambria" w:hAnsi="Cambria" w:cs="Cambria"/>
      <w:color w:val="000000"/>
      <w:sz w:val="24"/>
      <w:szCs w:val="24"/>
    </w:rPr>
  </w:style>
  <w:style w:type="paragraph" w:styleId="NoSpacing">
    <w:name w:val="No Spacing"/>
    <w:basedOn w:val="Normal"/>
    <w:link w:val="NoSpacingChar"/>
    <w:uiPriority w:val="1"/>
    <w:qFormat/>
    <w:rsid w:val="00185332"/>
    <w:pPr>
      <w:spacing w:after="0" w:line="240" w:lineRule="auto"/>
      <w:contextualSpacing/>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185332"/>
    <w:rPr>
      <w:rFonts w:ascii="Calibri" w:eastAsia="Times New Roman" w:hAnsi="Calibri" w:cs="Times New Roman"/>
      <w:lang w:bidi="en-US"/>
    </w:rPr>
  </w:style>
  <w:style w:type="character" w:customStyle="1" w:styleId="Heading1Char">
    <w:name w:val="Heading 1 Char"/>
    <w:basedOn w:val="DefaultParagraphFont"/>
    <w:link w:val="Heading1"/>
    <w:uiPriority w:val="9"/>
    <w:rsid w:val="000C4101"/>
    <w:rPr>
      <w:rFonts w:asciiTheme="majorHAnsi" w:eastAsiaTheme="majorEastAsia" w:hAnsiTheme="majorHAnsi" w:cstheme="majorBidi"/>
      <w:b/>
      <w:bCs/>
      <w:sz w:val="28"/>
      <w:szCs w:val="28"/>
    </w:rPr>
  </w:style>
  <w:style w:type="paragraph" w:styleId="ListParagraph">
    <w:name w:val="List Paragraph"/>
    <w:basedOn w:val="Normal"/>
    <w:uiPriority w:val="34"/>
    <w:qFormat/>
    <w:rsid w:val="00ED2EAB"/>
    <w:pPr>
      <w:ind w:left="720"/>
      <w:contextualSpacing/>
    </w:pPr>
  </w:style>
  <w:style w:type="character" w:customStyle="1" w:styleId="Heading3Char">
    <w:name w:val="Heading 3 Char"/>
    <w:basedOn w:val="DefaultParagraphFont"/>
    <w:link w:val="Heading3"/>
    <w:uiPriority w:val="9"/>
    <w:semiHidden/>
    <w:rsid w:val="004A13C1"/>
    <w:rPr>
      <w:rFonts w:asciiTheme="majorHAnsi" w:eastAsiaTheme="majorEastAsia" w:hAnsiTheme="majorHAnsi" w:cstheme="majorBidi"/>
      <w:b/>
      <w:bCs/>
      <w:color w:val="4F81BD" w:themeColor="accent1"/>
      <w:lang w:bidi="en-US"/>
    </w:rPr>
  </w:style>
  <w:style w:type="paragraph" w:customStyle="1" w:styleId="Style0">
    <w:name w:val="Style0"/>
    <w:rsid w:val="004A13C1"/>
    <w:pPr>
      <w:autoSpaceDE w:val="0"/>
      <w:autoSpaceDN w:val="0"/>
      <w:adjustRightInd w:val="0"/>
      <w:spacing w:after="0" w:line="240" w:lineRule="auto"/>
    </w:pPr>
    <w:rPr>
      <w:rFonts w:ascii="Arial" w:eastAsia="Calibri" w:hAnsi="Arial" w:cs="Arial"/>
      <w:sz w:val="24"/>
      <w:szCs w:val="24"/>
    </w:rPr>
  </w:style>
  <w:style w:type="character" w:styleId="Hyperlink">
    <w:name w:val="Hyperlink"/>
    <w:basedOn w:val="DefaultParagraphFont"/>
    <w:uiPriority w:val="99"/>
    <w:unhideWhenUsed/>
    <w:rsid w:val="008D16C9"/>
    <w:rPr>
      <w:color w:val="0000FF" w:themeColor="hyperlink"/>
      <w:u w:val="single"/>
    </w:rPr>
  </w:style>
  <w:style w:type="character" w:customStyle="1" w:styleId="Heading2Char">
    <w:name w:val="Heading 2 Char"/>
    <w:basedOn w:val="DefaultParagraphFont"/>
    <w:link w:val="Heading2"/>
    <w:uiPriority w:val="9"/>
    <w:rsid w:val="000C4101"/>
    <w:rPr>
      <w:rFonts w:asciiTheme="majorHAnsi" w:eastAsiaTheme="majorEastAsia" w:hAnsiTheme="majorHAnsi" w:cstheme="majorBidi"/>
      <w:b/>
      <w:bCs/>
      <w:sz w:val="26"/>
      <w:szCs w:val="26"/>
    </w:rPr>
  </w:style>
  <w:style w:type="paragraph" w:customStyle="1" w:styleId="Textbody">
    <w:name w:val="Text body"/>
    <w:basedOn w:val="Normal"/>
    <w:qFormat/>
    <w:rsid w:val="00FF00BB"/>
    <w:pPr>
      <w:widowControl w:val="0"/>
      <w:suppressAutoHyphens/>
      <w:spacing w:after="120" w:line="240" w:lineRule="auto"/>
    </w:pPr>
    <w:rPr>
      <w:rFonts w:ascii="Times New Roman" w:eastAsia="Lucida Sans Unicode" w:hAnsi="Times New Roman" w:cs="Tahoma"/>
      <w:kern w:val="16"/>
      <w:sz w:val="24"/>
      <w:szCs w:val="24"/>
    </w:rPr>
  </w:style>
  <w:style w:type="paragraph" w:styleId="Header">
    <w:name w:val="header"/>
    <w:basedOn w:val="Normal"/>
    <w:link w:val="HeaderChar"/>
    <w:uiPriority w:val="99"/>
    <w:unhideWhenUsed/>
    <w:rsid w:val="00140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224"/>
  </w:style>
  <w:style w:type="paragraph" w:styleId="Footer">
    <w:name w:val="footer"/>
    <w:basedOn w:val="Normal"/>
    <w:link w:val="FooterChar"/>
    <w:uiPriority w:val="99"/>
    <w:unhideWhenUsed/>
    <w:rsid w:val="00140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224"/>
  </w:style>
  <w:style w:type="character" w:styleId="FollowedHyperlink">
    <w:name w:val="FollowedHyperlink"/>
    <w:basedOn w:val="DefaultParagraphFont"/>
    <w:uiPriority w:val="99"/>
    <w:semiHidden/>
    <w:unhideWhenUsed/>
    <w:rsid w:val="00140224"/>
    <w:rPr>
      <w:color w:val="800080" w:themeColor="followedHyperlink"/>
      <w:u w:val="single"/>
    </w:rPr>
  </w:style>
  <w:style w:type="paragraph" w:styleId="TOCHeading">
    <w:name w:val="TOC Heading"/>
    <w:basedOn w:val="Heading1"/>
    <w:next w:val="Normal"/>
    <w:uiPriority w:val="39"/>
    <w:semiHidden/>
    <w:unhideWhenUsed/>
    <w:qFormat/>
    <w:rsid w:val="00912FE6"/>
    <w:pPr>
      <w:outlineLvl w:val="9"/>
    </w:pPr>
    <w:rPr>
      <w:color w:val="365F91" w:themeColor="accent1" w:themeShade="BF"/>
      <w:lang w:eastAsia="ja-JP"/>
    </w:rPr>
  </w:style>
  <w:style w:type="paragraph" w:styleId="TOC1">
    <w:name w:val="toc 1"/>
    <w:basedOn w:val="Normal"/>
    <w:next w:val="Normal"/>
    <w:autoRedefine/>
    <w:uiPriority w:val="39"/>
    <w:unhideWhenUsed/>
    <w:rsid w:val="00912FE6"/>
    <w:pPr>
      <w:spacing w:after="100"/>
    </w:pPr>
  </w:style>
  <w:style w:type="paragraph" w:styleId="TOC2">
    <w:name w:val="toc 2"/>
    <w:basedOn w:val="Normal"/>
    <w:next w:val="Normal"/>
    <w:autoRedefine/>
    <w:uiPriority w:val="39"/>
    <w:unhideWhenUsed/>
    <w:rsid w:val="00912FE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upport.gwava.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ACD0703-177B-44D9-B1B0-62284692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21</Pages>
  <Words>3581</Words>
  <Characters>20413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23947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Brice Bitter</dc:creator>
  <cp:lastModifiedBy>Brice Bitter</cp:lastModifiedBy>
  <cp:revision>69</cp:revision>
  <cp:lastPrinted>2012-10-02T03:46:00Z</cp:lastPrinted>
  <dcterms:created xsi:type="dcterms:W3CDTF">2010-03-08T23:32:00Z</dcterms:created>
  <dcterms:modified xsi:type="dcterms:W3CDTF">2012-10-02T04:48:00Z</dcterms:modified>
</cp:coreProperties>
</file>